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163" w:rsidRPr="000D79FB" w:rsidRDefault="00E24163" w:rsidP="00E24163">
      <w:pPr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 w:rsidR="00304C2D">
        <w:rPr>
          <w:rFonts w:asciiTheme="minorHAnsi" w:eastAsiaTheme="minorHAnsi" w:hAnsiTheme="minorHAnsi" w:cstheme="minorHAnsi"/>
          <w:b/>
          <w:lang w:eastAsia="en-US"/>
        </w:rPr>
        <w:t>35</w:t>
      </w:r>
      <w:r w:rsidRPr="000D79FB">
        <w:rPr>
          <w:rFonts w:asciiTheme="minorHAnsi" w:eastAsiaTheme="minorHAnsi" w:hAnsiTheme="minorHAnsi" w:cstheme="minorHAnsi"/>
          <w:b/>
          <w:lang w:eastAsia="en-US"/>
        </w:rPr>
        <w:t>.202</w:t>
      </w:r>
      <w:r>
        <w:rPr>
          <w:rFonts w:asciiTheme="minorHAnsi" w:eastAsiaTheme="minorHAnsi" w:hAnsiTheme="minorHAnsi" w:cstheme="minorHAnsi"/>
          <w:b/>
          <w:lang w:eastAsia="en-US"/>
        </w:rPr>
        <w:t>3</w:t>
      </w:r>
      <w:r w:rsidRPr="000D79FB">
        <w:rPr>
          <w:rFonts w:asciiTheme="minorHAnsi" w:eastAsiaTheme="minorHAnsi" w:hAnsiTheme="minorHAnsi" w:cstheme="minorHAnsi"/>
          <w:b/>
          <w:lang w:eastAsia="en-US"/>
        </w:rPr>
        <w:t xml:space="preserve">.ZP1                                                 </w:t>
      </w:r>
      <w:r w:rsidRPr="000D79FB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2147DE">
        <w:rPr>
          <w:rFonts w:asciiTheme="minorHAnsi" w:eastAsiaTheme="minorHAnsi" w:hAnsiTheme="minorHAnsi" w:cstheme="minorHAnsi"/>
          <w:lang w:eastAsia="en-US"/>
        </w:rPr>
        <w:t>29.09</w:t>
      </w:r>
      <w:r>
        <w:rPr>
          <w:rFonts w:asciiTheme="minorHAnsi" w:eastAsiaTheme="minorHAnsi" w:hAnsiTheme="minorHAnsi" w:cstheme="minorHAnsi"/>
          <w:lang w:eastAsia="en-US"/>
        </w:rPr>
        <w:t>.2023</w:t>
      </w:r>
      <w:r w:rsidRPr="000D79FB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E24163" w:rsidRPr="000D79FB" w:rsidRDefault="00E24163" w:rsidP="00E24163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E24163" w:rsidRPr="000D79FB" w:rsidRDefault="00E24163" w:rsidP="00E24163">
      <w:p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0D79FB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E24163" w:rsidRPr="000D79FB" w:rsidRDefault="00E24163" w:rsidP="00E24163">
      <w:pPr>
        <w:widowControl w:val="0"/>
        <w:spacing w:line="276" w:lineRule="auto"/>
        <w:rPr>
          <w:rFonts w:asciiTheme="minorHAnsi" w:eastAsia="Verdana" w:hAnsiTheme="minorHAnsi" w:cstheme="minorHAnsi"/>
          <w:b/>
          <w:bCs/>
          <w:lang w:eastAsia="en-US"/>
        </w:rPr>
      </w:pPr>
      <w:r>
        <w:rPr>
          <w:rFonts w:asciiTheme="minorHAnsi" w:eastAsiaTheme="minorHAnsi" w:hAnsiTheme="minorHAnsi" w:cstheme="minorHAnsi"/>
          <w:b/>
          <w:color w:val="0070C0"/>
          <w:lang w:eastAsia="en-US"/>
        </w:rPr>
        <w:t xml:space="preserve">Budowa ulicy </w:t>
      </w:r>
      <w:r w:rsidR="00304C2D">
        <w:rPr>
          <w:rFonts w:asciiTheme="minorHAnsi" w:eastAsiaTheme="minorHAnsi" w:hAnsiTheme="minorHAnsi" w:cstheme="minorHAnsi"/>
          <w:b/>
          <w:color w:val="0070C0"/>
          <w:lang w:eastAsia="en-US"/>
        </w:rPr>
        <w:t>Białej</w:t>
      </w:r>
      <w:r>
        <w:rPr>
          <w:rFonts w:asciiTheme="minorHAnsi" w:eastAsiaTheme="minorHAnsi" w:hAnsiTheme="minorHAnsi" w:cstheme="minorHAnsi"/>
          <w:b/>
          <w:color w:val="0070C0"/>
          <w:lang w:eastAsia="en-US"/>
        </w:rPr>
        <w:t xml:space="preserve"> w Białych Błotach</w:t>
      </w:r>
    </w:p>
    <w:p w:rsidR="00E24163" w:rsidRPr="000D79FB" w:rsidRDefault="00E24163" w:rsidP="00E24163">
      <w:pPr>
        <w:widowControl w:val="0"/>
        <w:spacing w:line="276" w:lineRule="auto"/>
        <w:rPr>
          <w:rFonts w:asciiTheme="minorHAnsi" w:eastAsia="Verdana" w:hAnsiTheme="minorHAnsi" w:cstheme="minorHAnsi"/>
          <w:bCs/>
          <w:lang w:eastAsia="en-US"/>
        </w:rPr>
      </w:pPr>
    </w:p>
    <w:p w:rsidR="00E24163" w:rsidRPr="000D79FB" w:rsidRDefault="00E24163" w:rsidP="00E24163">
      <w:pPr>
        <w:widowControl w:val="0"/>
        <w:rPr>
          <w:rFonts w:asciiTheme="minorHAnsi" w:eastAsia="Verdana" w:hAnsiTheme="minorHAnsi" w:cstheme="minorHAnsi"/>
          <w:bCs/>
          <w:lang w:eastAsia="en-US"/>
        </w:rPr>
      </w:pP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  <w:r w:rsidRPr="000D79FB">
        <w:rPr>
          <w:rFonts w:asciiTheme="minorHAnsi" w:hAnsiTheme="minorHAnsi" w:cstheme="minorHAnsi"/>
          <w:spacing w:val="-6"/>
        </w:rPr>
        <w:tab/>
      </w:r>
    </w:p>
    <w:p w:rsidR="00E24163" w:rsidRPr="000D79FB" w:rsidRDefault="00E24163" w:rsidP="00E24163">
      <w:pPr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D79FB">
        <w:rPr>
          <w:rFonts w:asciiTheme="minorHAnsi" w:eastAsiaTheme="minorHAnsi" w:hAnsiTheme="minorHAnsi" w:cstheme="minorHAnsi"/>
          <w:b/>
          <w:lang w:eastAsia="en-US"/>
        </w:rPr>
        <w:t>ZAWIADOMIENIE O UNIEWAŻNIENIU  POSTĘPOWANIA</w:t>
      </w:r>
    </w:p>
    <w:p w:rsidR="00E24163" w:rsidRPr="000D79FB" w:rsidRDefault="00E24163" w:rsidP="00E24163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E24163" w:rsidRPr="000D79FB" w:rsidRDefault="00E24163" w:rsidP="00E24163">
      <w:pPr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304C2D" w:rsidRPr="00F9195F" w:rsidRDefault="00304C2D" w:rsidP="00304C2D">
      <w:pPr>
        <w:spacing w:line="360" w:lineRule="auto"/>
        <w:rPr>
          <w:rFonts w:asciiTheme="minorHAnsi" w:eastAsiaTheme="minorHAnsi" w:hAnsiTheme="minorHAnsi" w:cstheme="minorHAnsi"/>
          <w:b/>
          <w:spacing w:val="-12"/>
          <w:lang w:eastAsia="en-US"/>
        </w:rPr>
      </w:pP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Działając na podstawie art. 255 pkt </w:t>
      </w:r>
      <w:r>
        <w:rPr>
          <w:rFonts w:asciiTheme="minorHAnsi" w:eastAsiaTheme="minorHAnsi" w:hAnsiTheme="minorHAnsi" w:cstheme="minorHAnsi"/>
          <w:spacing w:val="-12"/>
          <w:lang w:eastAsia="en-US"/>
        </w:rPr>
        <w:t>3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ustawy </w:t>
      </w:r>
      <w:bookmarkStart w:id="0" w:name="_Hlk7284404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z dnia 11 września 2019 r. Prawo zamówień publicznych </w:t>
      </w:r>
      <w:r>
        <w:rPr>
          <w:rFonts w:asciiTheme="minorHAnsi" w:eastAsiaTheme="minorHAnsi" w:hAnsiTheme="minorHAnsi" w:cstheme="minorHAnsi"/>
          <w:spacing w:val="-12"/>
          <w:lang w:eastAsia="en-US"/>
        </w:rPr>
        <w:br/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(t. j. Dz. U. z 202</w:t>
      </w:r>
      <w:r>
        <w:rPr>
          <w:rFonts w:asciiTheme="minorHAnsi" w:eastAsiaTheme="minorHAnsi" w:hAnsiTheme="minorHAnsi" w:cstheme="minorHAnsi"/>
          <w:spacing w:val="-12"/>
          <w:lang w:eastAsia="en-US"/>
        </w:rPr>
        <w:t>3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spacing w:val="-12"/>
          <w:lang w:eastAsia="en-US"/>
        </w:rPr>
        <w:t>1605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ze zm.)</w:t>
      </w:r>
      <w:bookmarkEnd w:id="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, Zamawiający: Gmina Białe Błota zawiadamia, że ww. postępowanie o udzielenie zamówienia publicznego zostało unieważnione.</w:t>
      </w:r>
    </w:p>
    <w:p w:rsidR="00E24163" w:rsidRPr="00F97AC2" w:rsidRDefault="00E24163" w:rsidP="00E24163">
      <w:pPr>
        <w:spacing w:line="360" w:lineRule="auto"/>
        <w:contextualSpacing/>
        <w:rPr>
          <w:rFonts w:asciiTheme="minorHAnsi" w:eastAsiaTheme="minorHAnsi" w:hAnsiTheme="minorHAnsi" w:cstheme="minorHAnsi"/>
          <w:b/>
          <w:lang w:eastAsia="en-US"/>
        </w:rPr>
      </w:pPr>
      <w:r w:rsidRPr="00F97AC2">
        <w:rPr>
          <w:rFonts w:asciiTheme="minorHAnsi" w:eastAsiaTheme="minorHAnsi" w:hAnsiTheme="minorHAnsi" w:cstheme="minorHAnsi"/>
          <w:b/>
          <w:lang w:eastAsia="en-US"/>
        </w:rPr>
        <w:t xml:space="preserve">Uzasadnienie faktyczne i prawne unieważnienia: </w:t>
      </w:r>
    </w:p>
    <w:p w:rsidR="00E24163" w:rsidRPr="00F97AC2" w:rsidRDefault="00E24163" w:rsidP="00E24163">
      <w:pPr>
        <w:spacing w:line="360" w:lineRule="auto"/>
        <w:contextualSpacing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F97AC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faktyczne: </w:t>
      </w:r>
    </w:p>
    <w:p w:rsidR="00E24163" w:rsidRPr="00DD5783" w:rsidRDefault="00E24163" w:rsidP="00E24163">
      <w:pPr>
        <w:spacing w:line="360" w:lineRule="auto"/>
        <w:contextualSpacing/>
        <w:rPr>
          <w:rFonts w:asciiTheme="minorHAnsi" w:eastAsiaTheme="minorHAnsi" w:hAnsiTheme="minorHAnsi" w:cstheme="minorHAnsi"/>
          <w:b/>
          <w:spacing w:val="-8"/>
          <w:lang w:eastAsia="en-US"/>
        </w:rPr>
      </w:pPr>
      <w:r w:rsidRPr="00DD5783">
        <w:rPr>
          <w:rFonts w:asciiTheme="minorHAnsi" w:hAnsiTheme="minorHAnsi" w:cstheme="minorHAnsi"/>
          <w:spacing w:val="-8"/>
        </w:rPr>
        <w:t>Cena lub koszt najkorzystniejszej oferty lub oferta z najniższa ceną przewyższa kwotę, którą zamawiający zamierza przeznaczyć na sfinansowanie zamówienia. W związku z brakiem możliwości pozyskania środków finansowych na realizację zadania, Zamawiający unieważnia postępowanie.</w:t>
      </w:r>
    </w:p>
    <w:p w:rsidR="00E24163" w:rsidRPr="00F97AC2" w:rsidRDefault="00E24163" w:rsidP="00E24163">
      <w:pPr>
        <w:spacing w:line="360" w:lineRule="auto"/>
        <w:contextualSpacing/>
        <w:rPr>
          <w:rFonts w:asciiTheme="minorHAnsi" w:eastAsiaTheme="minorHAnsi" w:hAnsiTheme="minorHAnsi" w:cstheme="minorHAnsi"/>
          <w:u w:val="single"/>
          <w:lang w:eastAsia="en-US"/>
        </w:rPr>
      </w:pPr>
      <w:r w:rsidRPr="00F97AC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prawne: </w:t>
      </w:r>
    </w:p>
    <w:p w:rsidR="00E24163" w:rsidRPr="000D79FB" w:rsidRDefault="00E24163" w:rsidP="00E24163">
      <w:pPr>
        <w:spacing w:line="360" w:lineRule="auto"/>
        <w:contextualSpacing/>
        <w:rPr>
          <w:rFonts w:asciiTheme="minorHAnsi" w:eastAsiaTheme="minorHAnsi" w:hAnsiTheme="minorHAnsi" w:cstheme="minorHAnsi"/>
          <w:spacing w:val="-8"/>
          <w:lang w:eastAsia="en-US"/>
        </w:rPr>
      </w:pP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>art. 255 pkt 3 ustawy z dnia 11 września 2019 r. Prawo zamówień publicznych (tj. Dz. U. z 202</w:t>
      </w:r>
      <w:r w:rsidR="00DD5783">
        <w:rPr>
          <w:rFonts w:asciiTheme="minorHAnsi" w:eastAsiaTheme="minorHAnsi" w:hAnsiTheme="minorHAnsi" w:cstheme="minorHAnsi"/>
          <w:spacing w:val="-8"/>
          <w:lang w:eastAsia="en-US"/>
        </w:rPr>
        <w:t>3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r. poz. </w:t>
      </w:r>
      <w:r w:rsidR="00DD5783">
        <w:rPr>
          <w:rFonts w:asciiTheme="minorHAnsi" w:eastAsiaTheme="minorHAnsi" w:hAnsiTheme="minorHAnsi" w:cstheme="minorHAnsi"/>
          <w:spacing w:val="-8"/>
          <w:lang w:eastAsia="en-US"/>
        </w:rPr>
        <w:t>1605</w:t>
      </w:r>
      <w:r w:rsidRPr="000D79FB">
        <w:rPr>
          <w:rFonts w:asciiTheme="minorHAnsi" w:eastAsiaTheme="minorHAnsi" w:hAnsiTheme="minorHAnsi" w:cstheme="minorHAnsi"/>
          <w:spacing w:val="-8"/>
          <w:lang w:eastAsia="en-US"/>
        </w:rPr>
        <w:t xml:space="preserve"> ze zm.) - Zamawiający unieważnia postępowanie o udzielenie zamówienia, jeżeli cena lub koszt najkorzystniejszej oferty lub oferta z najniższa ceną przewyższa kwotę, którą zamawiający zamierza przeznaczyć na sfinansowanie zamówienia.</w:t>
      </w:r>
    </w:p>
    <w:p w:rsidR="00E16287" w:rsidRDefault="00E16287" w:rsidP="00AE0207">
      <w:pPr>
        <w:suppressAutoHyphens/>
        <w:spacing w:line="240" w:lineRule="auto"/>
        <w:ind w:left="0" w:firstLine="0"/>
        <w:jc w:val="left"/>
        <w:rPr>
          <w:rFonts w:ascii="Calibri" w:hAnsi="Calibri" w:cs="Calibri"/>
          <w:b/>
          <w:color w:val="auto"/>
          <w:szCs w:val="24"/>
          <w:lang w:eastAsia="ar-SA"/>
        </w:rPr>
      </w:pPr>
    </w:p>
    <w:p w:rsidR="00E16287" w:rsidRDefault="00E16287" w:rsidP="00AE0207">
      <w:pPr>
        <w:suppressAutoHyphens/>
        <w:spacing w:line="240" w:lineRule="auto"/>
        <w:ind w:left="0" w:firstLine="0"/>
        <w:jc w:val="left"/>
        <w:rPr>
          <w:rFonts w:ascii="Calibri" w:hAnsi="Calibri" w:cs="Calibri"/>
          <w:b/>
          <w:color w:val="auto"/>
          <w:szCs w:val="24"/>
          <w:lang w:eastAsia="ar-SA"/>
        </w:rPr>
      </w:pPr>
      <w:bookmarkStart w:id="1" w:name="_GoBack"/>
      <w:bookmarkEnd w:id="1"/>
    </w:p>
    <w:p w:rsidR="00EE584D" w:rsidRPr="002147DE" w:rsidRDefault="002147DE" w:rsidP="00EE584D">
      <w:pPr>
        <w:suppressAutoHyphens/>
        <w:spacing w:line="240" w:lineRule="auto"/>
        <w:ind w:left="5103" w:firstLine="0"/>
        <w:jc w:val="center"/>
        <w:rPr>
          <w:rFonts w:ascii="Calibri" w:hAnsi="Calibri" w:cs="Calibri"/>
          <w:i/>
          <w:color w:val="auto"/>
          <w:sz w:val="20"/>
          <w:szCs w:val="20"/>
          <w:lang w:eastAsia="ar-SA"/>
        </w:rPr>
      </w:pPr>
      <w:r w:rsidRPr="002147DE">
        <w:rPr>
          <w:rFonts w:ascii="Calibri" w:hAnsi="Calibri" w:cs="Calibri"/>
          <w:i/>
          <w:color w:val="auto"/>
          <w:sz w:val="20"/>
          <w:szCs w:val="20"/>
          <w:lang w:eastAsia="ar-SA"/>
        </w:rPr>
        <w:t>z up. Wójta</w:t>
      </w:r>
    </w:p>
    <w:p w:rsidR="002147DE" w:rsidRPr="002147DE" w:rsidRDefault="002147DE" w:rsidP="00EE584D">
      <w:pPr>
        <w:suppressAutoHyphens/>
        <w:spacing w:line="240" w:lineRule="auto"/>
        <w:ind w:left="5103" w:firstLine="0"/>
        <w:jc w:val="center"/>
        <w:rPr>
          <w:rFonts w:ascii="Calibri" w:hAnsi="Calibri" w:cs="Calibri"/>
          <w:i/>
          <w:color w:val="auto"/>
          <w:sz w:val="20"/>
          <w:szCs w:val="20"/>
          <w:lang w:eastAsia="ar-SA"/>
        </w:rPr>
      </w:pPr>
      <w:r w:rsidRPr="002147DE">
        <w:rPr>
          <w:rFonts w:ascii="Calibri" w:hAnsi="Calibri" w:cs="Calibri"/>
          <w:i/>
          <w:color w:val="auto"/>
          <w:sz w:val="20"/>
          <w:szCs w:val="20"/>
          <w:lang w:eastAsia="ar-SA"/>
        </w:rPr>
        <w:t>Zastępca Wójta</w:t>
      </w:r>
    </w:p>
    <w:p w:rsidR="002147DE" w:rsidRPr="002147DE" w:rsidRDefault="002147DE" w:rsidP="00EE584D">
      <w:pPr>
        <w:suppressAutoHyphens/>
        <w:spacing w:line="240" w:lineRule="auto"/>
        <w:ind w:left="5103" w:firstLine="0"/>
        <w:jc w:val="center"/>
        <w:rPr>
          <w:rFonts w:ascii="Calibri" w:hAnsi="Calibri" w:cs="Calibri"/>
          <w:i/>
          <w:color w:val="auto"/>
          <w:sz w:val="20"/>
          <w:szCs w:val="20"/>
          <w:lang w:eastAsia="ar-SA"/>
        </w:rPr>
      </w:pPr>
      <w:r w:rsidRPr="002147DE">
        <w:rPr>
          <w:rFonts w:ascii="Calibri" w:hAnsi="Calibri" w:cs="Calibri"/>
          <w:i/>
          <w:color w:val="auto"/>
          <w:sz w:val="20"/>
          <w:szCs w:val="20"/>
          <w:lang w:eastAsia="ar-SA"/>
        </w:rPr>
        <w:t>podpis nieczytelny</w:t>
      </w:r>
    </w:p>
    <w:p w:rsidR="002147DE" w:rsidRPr="002147DE" w:rsidRDefault="002147DE" w:rsidP="00EE584D">
      <w:pPr>
        <w:suppressAutoHyphens/>
        <w:spacing w:line="240" w:lineRule="auto"/>
        <w:ind w:left="5103" w:firstLine="0"/>
        <w:jc w:val="center"/>
        <w:rPr>
          <w:rFonts w:ascii="Calibri" w:hAnsi="Calibri" w:cs="Calibri"/>
          <w:i/>
          <w:color w:val="auto"/>
          <w:sz w:val="20"/>
          <w:szCs w:val="20"/>
          <w:lang w:eastAsia="ar-SA"/>
        </w:rPr>
      </w:pPr>
      <w:r w:rsidRPr="002147DE">
        <w:rPr>
          <w:rFonts w:ascii="Calibri" w:hAnsi="Calibri" w:cs="Calibri"/>
          <w:i/>
          <w:color w:val="auto"/>
          <w:sz w:val="20"/>
          <w:szCs w:val="20"/>
          <w:lang w:eastAsia="ar-SA"/>
        </w:rPr>
        <w:t xml:space="preserve">Paweł </w:t>
      </w:r>
      <w:proofErr w:type="spellStart"/>
      <w:r w:rsidRPr="002147DE">
        <w:rPr>
          <w:rFonts w:ascii="Calibri" w:hAnsi="Calibri" w:cs="Calibri"/>
          <w:i/>
          <w:color w:val="auto"/>
          <w:sz w:val="20"/>
          <w:szCs w:val="20"/>
          <w:lang w:eastAsia="ar-SA"/>
        </w:rPr>
        <w:t>Zuehlke</w:t>
      </w:r>
      <w:proofErr w:type="spellEnd"/>
    </w:p>
    <w:p w:rsidR="00E16287" w:rsidRDefault="00E16287" w:rsidP="00AE0207">
      <w:pPr>
        <w:suppressAutoHyphens/>
        <w:spacing w:line="240" w:lineRule="auto"/>
        <w:ind w:left="0" w:firstLine="0"/>
        <w:jc w:val="left"/>
        <w:rPr>
          <w:rFonts w:ascii="Calibri" w:hAnsi="Calibri" w:cs="Calibri"/>
          <w:b/>
          <w:color w:val="auto"/>
          <w:szCs w:val="24"/>
          <w:lang w:eastAsia="ar-SA"/>
        </w:rPr>
      </w:pPr>
    </w:p>
    <w:p w:rsidR="00E16287" w:rsidRDefault="00E16287" w:rsidP="00AE0207">
      <w:pPr>
        <w:suppressAutoHyphens/>
        <w:spacing w:line="240" w:lineRule="auto"/>
        <w:ind w:left="0" w:firstLine="0"/>
        <w:jc w:val="left"/>
        <w:rPr>
          <w:rFonts w:ascii="Calibri" w:hAnsi="Calibri" w:cs="Calibri"/>
          <w:b/>
          <w:color w:val="auto"/>
          <w:szCs w:val="24"/>
          <w:lang w:eastAsia="ar-SA"/>
        </w:rPr>
      </w:pPr>
    </w:p>
    <w:sectPr w:rsidR="00E16287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AE0207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AE0207">
      <w:rPr>
        <w:color w:val="767171"/>
        <w:sz w:val="16"/>
        <w:szCs w:val="16"/>
      </w:rPr>
      <w:t>Urząd Gminy Białe Błota,   ul. Szubińska 7,   86-005 Białe Błota</w:t>
    </w:r>
  </w:p>
  <w:p w:rsidR="00DB0374" w:rsidRPr="00AE0207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AE0207">
      <w:rPr>
        <w:color w:val="767171"/>
        <w:sz w:val="16"/>
        <w:szCs w:val="16"/>
      </w:rPr>
      <w:t>tel.:</w:t>
    </w:r>
    <w:r w:rsidR="00EF33A9" w:rsidRPr="00AE0207">
      <w:rPr>
        <w:color w:val="767171"/>
        <w:sz w:val="16"/>
        <w:szCs w:val="16"/>
      </w:rPr>
      <w:t xml:space="preserve"> 52 311 17 0</w:t>
    </w:r>
    <w:r w:rsidR="00DB0374" w:rsidRPr="00AE0207">
      <w:rPr>
        <w:color w:val="767171"/>
        <w:sz w:val="16"/>
        <w:szCs w:val="16"/>
      </w:rPr>
      <w:t xml:space="preserve">0     e-mail: sekretariat@bialeblota.eu     </w:t>
    </w:r>
    <w:r w:rsidR="007C1ACB" w:rsidRPr="00AE0207">
      <w:rPr>
        <w:color w:val="767171"/>
        <w:sz w:val="16"/>
        <w:szCs w:val="16"/>
      </w:rPr>
      <w:tab/>
    </w:r>
    <w:r w:rsidR="00DB0374" w:rsidRPr="00AE0207">
      <w:rPr>
        <w:b/>
        <w:color w:val="767171"/>
        <w:sz w:val="16"/>
        <w:szCs w:val="16"/>
      </w:rPr>
      <w:t>bialeblota.pl</w:t>
    </w:r>
  </w:p>
  <w:p w:rsidR="00DB0374" w:rsidRPr="00AE0207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AE0207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AE0207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AE0207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AE0207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C3B04"/>
    <w:multiLevelType w:val="hybridMultilevel"/>
    <w:tmpl w:val="B148B8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58508D"/>
    <w:multiLevelType w:val="multilevel"/>
    <w:tmpl w:val="EA6CCE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8B20AF"/>
    <w:multiLevelType w:val="hybridMultilevel"/>
    <w:tmpl w:val="3126F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11565"/>
    <w:multiLevelType w:val="hybridMultilevel"/>
    <w:tmpl w:val="FEBC3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</w:lvl>
    <w:lvl w:ilvl="1" w:tplc="6344AA92">
      <w:start w:val="1"/>
      <w:numFmt w:val="lowerLetter"/>
      <w:lvlText w:val="%2)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B7E1869"/>
    <w:multiLevelType w:val="multilevel"/>
    <w:tmpl w:val="60C603E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C5ECD"/>
    <w:multiLevelType w:val="multilevel"/>
    <w:tmpl w:val="529EEE96"/>
    <w:lvl w:ilvl="0">
      <w:start w:val="1"/>
      <w:numFmt w:val="decimal"/>
      <w:lvlText w:val="%1)"/>
      <w:lvlJc w:val="left"/>
      <w:pPr>
        <w:tabs>
          <w:tab w:val="num" w:pos="0"/>
        </w:tabs>
        <w:ind w:left="1215" w:hanging="51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10" w15:restartNumberingAfterBreak="0">
    <w:nsid w:val="47833FCF"/>
    <w:multiLevelType w:val="multilevel"/>
    <w:tmpl w:val="4276F75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eastAsia="Verdana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13" w15:restartNumberingAfterBreak="0">
    <w:nsid w:val="58092950"/>
    <w:multiLevelType w:val="hybridMultilevel"/>
    <w:tmpl w:val="6554BF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D0C4C"/>
    <w:multiLevelType w:val="hybridMultilevel"/>
    <w:tmpl w:val="6A6C426A"/>
    <w:lvl w:ilvl="0" w:tplc="5288B9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num w:numId="1">
    <w:abstractNumId w:val="4"/>
  </w:num>
  <w:num w:numId="2">
    <w:abstractNumId w:val="14"/>
  </w:num>
  <w:num w:numId="3">
    <w:abstractNumId w:val="11"/>
  </w:num>
  <w:num w:numId="4">
    <w:abstractNumId w:val="8"/>
  </w:num>
  <w:num w:numId="5">
    <w:abstractNumId w:val="17"/>
  </w:num>
  <w:num w:numId="6">
    <w:abstractNumId w:val="5"/>
  </w:num>
  <w:num w:numId="7">
    <w:abstractNumId w:val="10"/>
  </w:num>
  <w:num w:numId="8">
    <w:abstractNumId w:val="1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  <w:num w:numId="12">
    <w:abstractNumId w:val="13"/>
  </w:num>
  <w:num w:numId="13">
    <w:abstractNumId w:val="7"/>
  </w:num>
  <w:num w:numId="14">
    <w:abstractNumId w:val="1"/>
  </w:num>
  <w:num w:numId="15">
    <w:abstractNumId w:val="9"/>
  </w:num>
  <w:num w:numId="16">
    <w:abstractNumId w:val="16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003C7"/>
    <w:rsid w:val="00050395"/>
    <w:rsid w:val="000A4590"/>
    <w:rsid w:val="000D659B"/>
    <w:rsid w:val="00112BA0"/>
    <w:rsid w:val="001345CB"/>
    <w:rsid w:val="00174724"/>
    <w:rsid w:val="0019071D"/>
    <w:rsid w:val="002024A1"/>
    <w:rsid w:val="002147DE"/>
    <w:rsid w:val="00220540"/>
    <w:rsid w:val="00232CB0"/>
    <w:rsid w:val="00236864"/>
    <w:rsid w:val="00251530"/>
    <w:rsid w:val="00256348"/>
    <w:rsid w:val="00257450"/>
    <w:rsid w:val="00271D24"/>
    <w:rsid w:val="00284B5B"/>
    <w:rsid w:val="002C149C"/>
    <w:rsid w:val="002E09DA"/>
    <w:rsid w:val="00304C2D"/>
    <w:rsid w:val="003106C6"/>
    <w:rsid w:val="00371057"/>
    <w:rsid w:val="003D6534"/>
    <w:rsid w:val="00414569"/>
    <w:rsid w:val="004203C3"/>
    <w:rsid w:val="00455E0E"/>
    <w:rsid w:val="004B670B"/>
    <w:rsid w:val="004D6CEB"/>
    <w:rsid w:val="004E7E2A"/>
    <w:rsid w:val="00550469"/>
    <w:rsid w:val="00551596"/>
    <w:rsid w:val="00616C7C"/>
    <w:rsid w:val="006217A5"/>
    <w:rsid w:val="00622956"/>
    <w:rsid w:val="006307F5"/>
    <w:rsid w:val="0065440D"/>
    <w:rsid w:val="006B1823"/>
    <w:rsid w:val="006E5CA7"/>
    <w:rsid w:val="006E7146"/>
    <w:rsid w:val="0070437C"/>
    <w:rsid w:val="00716663"/>
    <w:rsid w:val="00736CE9"/>
    <w:rsid w:val="00797BEB"/>
    <w:rsid w:val="007C1ACB"/>
    <w:rsid w:val="007D088B"/>
    <w:rsid w:val="0082577E"/>
    <w:rsid w:val="00864595"/>
    <w:rsid w:val="008746F5"/>
    <w:rsid w:val="0088104E"/>
    <w:rsid w:val="008A635E"/>
    <w:rsid w:val="008B454E"/>
    <w:rsid w:val="00933DCA"/>
    <w:rsid w:val="009A0F1F"/>
    <w:rsid w:val="009F396B"/>
    <w:rsid w:val="009F6102"/>
    <w:rsid w:val="00A25491"/>
    <w:rsid w:val="00A74343"/>
    <w:rsid w:val="00A90953"/>
    <w:rsid w:val="00AC55EE"/>
    <w:rsid w:val="00AE0207"/>
    <w:rsid w:val="00B65E7B"/>
    <w:rsid w:val="00B738AA"/>
    <w:rsid w:val="00B90C1C"/>
    <w:rsid w:val="00BF3487"/>
    <w:rsid w:val="00CB6270"/>
    <w:rsid w:val="00CC706E"/>
    <w:rsid w:val="00D022E4"/>
    <w:rsid w:val="00D170FE"/>
    <w:rsid w:val="00D26A0E"/>
    <w:rsid w:val="00D26F7D"/>
    <w:rsid w:val="00D5680D"/>
    <w:rsid w:val="00D577EB"/>
    <w:rsid w:val="00DB0374"/>
    <w:rsid w:val="00DD5783"/>
    <w:rsid w:val="00DF1282"/>
    <w:rsid w:val="00E10039"/>
    <w:rsid w:val="00E16287"/>
    <w:rsid w:val="00E24163"/>
    <w:rsid w:val="00E36616"/>
    <w:rsid w:val="00E71BD9"/>
    <w:rsid w:val="00EE584D"/>
    <w:rsid w:val="00EF33A9"/>
    <w:rsid w:val="00EF7340"/>
    <w:rsid w:val="00F4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5DFDF30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qFormat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uiPriority w:val="34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E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4E7E2A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E7E2A"/>
    <w:pPr>
      <w:widowControl w:val="0"/>
      <w:shd w:val="clear" w:color="auto" w:fill="FFFFFF"/>
      <w:suppressAutoHyphens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3</cp:revision>
  <cp:lastPrinted>2023-09-12T07:56:00Z</cp:lastPrinted>
  <dcterms:created xsi:type="dcterms:W3CDTF">2023-09-29T06:11:00Z</dcterms:created>
  <dcterms:modified xsi:type="dcterms:W3CDTF">2023-09-29T10:51:00Z</dcterms:modified>
</cp:coreProperties>
</file>