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4C1" w:rsidRDefault="004B54C1" w:rsidP="004B5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3A268C">
        <w:rPr>
          <w:rFonts w:asciiTheme="minorHAnsi" w:hAnsiTheme="minorHAnsi" w:cstheme="minorHAnsi"/>
          <w:b/>
        </w:rPr>
        <w:t>30</w:t>
      </w:r>
      <w:r>
        <w:rPr>
          <w:rFonts w:asciiTheme="minorHAnsi" w:hAnsiTheme="minorHAnsi" w:cstheme="minorHAnsi"/>
          <w:b/>
        </w:rPr>
        <w:t>.2023.ZP1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 xml:space="preserve">     </w:t>
      </w:r>
      <w:r>
        <w:rPr>
          <w:rFonts w:asciiTheme="minorHAnsi" w:hAnsiTheme="minorHAnsi" w:cstheme="minorHAnsi"/>
        </w:rPr>
        <w:t xml:space="preserve">Białe Błota, dnia </w:t>
      </w:r>
      <w:r w:rsidR="00A0281C">
        <w:rPr>
          <w:rFonts w:asciiTheme="minorHAnsi" w:hAnsiTheme="minorHAnsi" w:cstheme="minorHAnsi"/>
        </w:rPr>
        <w:t>19</w:t>
      </w:r>
      <w:r w:rsidR="00DD1689">
        <w:rPr>
          <w:rFonts w:asciiTheme="minorHAnsi" w:hAnsiTheme="minorHAnsi" w:cstheme="minorHAnsi"/>
        </w:rPr>
        <w:t>.10</w:t>
      </w:r>
      <w:r>
        <w:rPr>
          <w:rFonts w:asciiTheme="minorHAnsi" w:hAnsiTheme="minorHAnsi" w:cstheme="minorHAnsi"/>
        </w:rPr>
        <w:t>.2023 r.</w:t>
      </w:r>
    </w:p>
    <w:p w:rsidR="004B54C1" w:rsidRDefault="004B54C1" w:rsidP="004B54C1">
      <w:pPr>
        <w:spacing w:line="360" w:lineRule="auto"/>
        <w:rPr>
          <w:rFonts w:asciiTheme="minorHAnsi" w:hAnsiTheme="minorHAnsi" w:cstheme="minorHAnsi"/>
          <w:b/>
        </w:rPr>
      </w:pPr>
    </w:p>
    <w:p w:rsidR="004B54C1" w:rsidRDefault="004B54C1" w:rsidP="004B54C1">
      <w:p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Dotyczy postępowania pn.: </w:t>
      </w:r>
    </w:p>
    <w:p w:rsidR="00DD1689" w:rsidRPr="003F7B2E" w:rsidRDefault="00DD1689" w:rsidP="00DD1689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142465724"/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:rsidR="00DD1689" w:rsidRPr="004C2B90" w:rsidRDefault="00DD1689" w:rsidP="00DD1689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1)</w:t>
      </w: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</w: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 xml:space="preserve">Odbiór i zagospodarowanie odpadów komunalnych  pochodzących z nieruchomości  zamieszkałych, położonych na terenie Gminy Białe Błota dla Sektora I </w:t>
      </w:r>
    </w:p>
    <w:p w:rsidR="00DD1689" w:rsidRPr="004C2B90" w:rsidRDefault="00DD1689" w:rsidP="00DD1689">
      <w:pPr>
        <w:widowControl w:val="0"/>
        <w:shd w:val="clear" w:color="auto" w:fill="FFFFFF"/>
        <w:suppressAutoHyphens/>
        <w:spacing w:after="100"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</w:pP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>2)</w:t>
      </w: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ab/>
        <w:t xml:space="preserve"> Odbiór i zagospodarowanie odpadów komunalnych  pochodzących z nieruchomości zamieszkałych, położonych na terenie Gminy Białe Błota dla Sektora II </w:t>
      </w:r>
    </w:p>
    <w:p w:rsidR="00DD1689" w:rsidRPr="004C2B90" w:rsidRDefault="00DD1689" w:rsidP="00DD1689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</w:pP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>3)</w:t>
      </w:r>
      <w:r w:rsidRPr="004C2B90">
        <w:rPr>
          <w:rFonts w:asciiTheme="minorHAnsi" w:eastAsia="Verdana" w:hAnsiTheme="minorHAnsi" w:cstheme="minorHAnsi"/>
          <w:b/>
          <w:bCs/>
          <w:color w:val="0070C0"/>
          <w:spacing w:val="-12"/>
          <w:lang w:bidi="pl-PL"/>
        </w:rPr>
        <w:tab/>
        <w:t>Odbiór i zagospodarowanie odpadów z gminnego Punktu Selektywnej Zbiórki Odpadów Komunalnych (PSZOK) wraz z obsługą</w:t>
      </w:r>
    </w:p>
    <w:bookmarkEnd w:id="0"/>
    <w:p w:rsidR="004B54C1" w:rsidRDefault="004B54C1" w:rsidP="00730460">
      <w:pPr>
        <w:pStyle w:val="Akapitzlist"/>
        <w:spacing w:line="360" w:lineRule="auto"/>
        <w:ind w:left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WYJAŚNIENIE </w:t>
      </w:r>
      <w:r w:rsidR="00A51883">
        <w:rPr>
          <w:rFonts w:asciiTheme="minorHAnsi" w:hAnsiTheme="minorHAnsi" w:cstheme="minorHAnsi"/>
          <w:b/>
        </w:rPr>
        <w:t xml:space="preserve">I ZMIANA </w:t>
      </w:r>
      <w:r>
        <w:rPr>
          <w:rFonts w:asciiTheme="minorHAnsi" w:hAnsiTheme="minorHAnsi" w:cstheme="minorHAnsi"/>
          <w:b/>
        </w:rPr>
        <w:t>TREŚCI  SWZ</w:t>
      </w:r>
    </w:p>
    <w:p w:rsidR="004B54C1" w:rsidRPr="00F8056F" w:rsidRDefault="004B54C1" w:rsidP="004B54C1">
      <w:pPr>
        <w:pStyle w:val="dowiadomoci"/>
        <w:numPr>
          <w:ilvl w:val="0"/>
          <w:numId w:val="10"/>
        </w:numPr>
        <w:spacing w:line="360" w:lineRule="auto"/>
        <w:ind w:left="0" w:hanging="426"/>
        <w:jc w:val="both"/>
        <w:rPr>
          <w:rFonts w:asciiTheme="minorHAnsi" w:hAnsiTheme="minorHAnsi" w:cstheme="minorHAnsi"/>
          <w:spacing w:val="-12"/>
          <w:sz w:val="24"/>
          <w:szCs w:val="24"/>
          <w:lang w:eastAsia="ar-SA"/>
        </w:rPr>
      </w:pPr>
      <w:r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W związku ze zwróceniem się Wykonawców do Zamawiającego o wyjaśnienie SWZ, działając w trybie art. </w:t>
      </w:r>
      <w:r w:rsidR="008171E3"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135</w:t>
      </w:r>
      <w:r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 ust. 1 oraz ust. 2 ustawy z dnia 11 września 2019 r. Prawo Zamówień Publicznych (</w:t>
      </w:r>
      <w:r w:rsidR="00F8056F"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Dz. U. z 202</w:t>
      </w:r>
      <w:r w:rsidR="00DF35FC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3</w:t>
      </w:r>
      <w:r w:rsidR="00F8056F"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, poz. </w:t>
      </w:r>
      <w:r w:rsidR="00DF35FC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1605</w:t>
      </w:r>
      <w:r w:rsidR="00F8056F"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 ze zm.; </w:t>
      </w:r>
      <w:r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 xml:space="preserve">dalej zwana ustawą </w:t>
      </w:r>
      <w:proofErr w:type="spellStart"/>
      <w:r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Pzp</w:t>
      </w:r>
      <w:proofErr w:type="spellEnd"/>
      <w:r w:rsidRPr="00F8056F">
        <w:rPr>
          <w:rFonts w:asciiTheme="minorHAnsi" w:hAnsiTheme="minorHAnsi" w:cstheme="minorHAnsi"/>
          <w:spacing w:val="-12"/>
          <w:sz w:val="24"/>
          <w:szCs w:val="24"/>
          <w:lang w:eastAsia="ar-SA"/>
        </w:rPr>
        <w:t>), Zamawiający przekazuje treść zapytań wraz z wyjaśnieniami:</w:t>
      </w:r>
    </w:p>
    <w:p w:rsidR="004B54C1" w:rsidRDefault="004B54C1" w:rsidP="004B54C1">
      <w:pPr>
        <w:spacing w:line="360" w:lineRule="auto"/>
        <w:rPr>
          <w:rFonts w:asciiTheme="minorHAnsi" w:hAnsiTheme="minorHAnsi" w:cstheme="minorHAnsi"/>
          <w:color w:val="FF0000"/>
        </w:rPr>
      </w:pPr>
      <w:bookmarkStart w:id="1" w:name="_Hlk72131992"/>
      <w:bookmarkStart w:id="2" w:name="_Hlk89338287"/>
      <w:r>
        <w:rPr>
          <w:rFonts w:asciiTheme="minorHAnsi" w:hAnsiTheme="minorHAnsi" w:cstheme="minorHAnsi"/>
          <w:color w:val="FF0000"/>
        </w:rPr>
        <w:t>Pytania- zestaw 1</w:t>
      </w:r>
    </w:p>
    <w:p w:rsidR="004B54C1" w:rsidRDefault="004B54C1" w:rsidP="004B54C1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bookmarkStart w:id="3" w:name="_Hlk137195762"/>
      <w:bookmarkStart w:id="4" w:name="_Hlk130883940"/>
      <w:bookmarkEnd w:id="1"/>
      <w:r>
        <w:rPr>
          <w:rFonts w:asciiTheme="minorHAnsi" w:hAnsiTheme="minorHAnsi" w:cstheme="minorHAnsi"/>
          <w:b/>
          <w:i/>
          <w:spacing w:val="-8"/>
        </w:rPr>
        <w:t>Pytanie 1.</w:t>
      </w:r>
    </w:p>
    <w:bookmarkEnd w:id="3"/>
    <w:p w:rsidR="00DD1689" w:rsidRDefault="00DD1689" w:rsidP="003C2EBE">
      <w:pPr>
        <w:spacing w:line="360" w:lineRule="auto"/>
        <w:rPr>
          <w:rFonts w:asciiTheme="minorHAnsi" w:hAnsiTheme="minorHAnsi" w:cstheme="minorHAnsi"/>
          <w:spacing w:val="-18"/>
        </w:rPr>
      </w:pPr>
      <w:r w:rsidRPr="00DD1689">
        <w:rPr>
          <w:rFonts w:asciiTheme="minorHAnsi" w:hAnsiTheme="minorHAnsi" w:cstheme="minorHAnsi"/>
          <w:spacing w:val="-18"/>
        </w:rPr>
        <w:t xml:space="preserve">Wykonawca wnosi o wskazanie w zakresie punktów 9.6 </w:t>
      </w:r>
      <w:proofErr w:type="spellStart"/>
      <w:r w:rsidRPr="00DD1689">
        <w:rPr>
          <w:rFonts w:asciiTheme="minorHAnsi" w:hAnsiTheme="minorHAnsi" w:cstheme="minorHAnsi"/>
          <w:spacing w:val="-18"/>
        </w:rPr>
        <w:t>d,e,f</w:t>
      </w:r>
      <w:proofErr w:type="spellEnd"/>
      <w:r w:rsidRPr="00DD1689">
        <w:rPr>
          <w:rFonts w:asciiTheme="minorHAnsi" w:hAnsiTheme="minorHAnsi" w:cstheme="minorHAnsi"/>
          <w:spacing w:val="-18"/>
        </w:rPr>
        <w:t xml:space="preserve"> jakich informacji Zamawiający żąda ze wskazaniem szczegółowej podstawy prawnej danego rozporządzenia tj. paragraf, punkt. W jakiej formie ma zostać złożona informacja, czy może być to oświadczenie? Jaki ma zostać dołączony dokument przez Wykonawcę? </w:t>
      </w:r>
    </w:p>
    <w:p w:rsidR="004B54C1" w:rsidRDefault="004B54C1" w:rsidP="003C2EBE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1.</w:t>
      </w:r>
    </w:p>
    <w:p w:rsidR="00A14E1A" w:rsidRDefault="00143E6A" w:rsidP="003C2EBE">
      <w:pPr>
        <w:spacing w:line="360" w:lineRule="auto"/>
        <w:rPr>
          <w:rFonts w:asciiTheme="minorHAnsi" w:hAnsiTheme="minorHAnsi" w:cstheme="minorHAnsi"/>
          <w:color w:val="2E74B5"/>
          <w:spacing w:val="-6"/>
          <w:szCs w:val="24"/>
          <w:lang w:eastAsia="ar-SA"/>
        </w:rPr>
      </w:pPr>
      <w:bookmarkStart w:id="5" w:name="_Hlk148075984"/>
      <w:bookmarkEnd w:id="2"/>
      <w:r>
        <w:rPr>
          <w:rFonts w:asciiTheme="minorHAnsi" w:hAnsiTheme="minorHAnsi" w:cstheme="minorHAnsi"/>
          <w:color w:val="2E74B5"/>
          <w:spacing w:val="-6"/>
          <w:szCs w:val="24"/>
          <w:lang w:eastAsia="ar-SA"/>
        </w:rPr>
        <w:t>W</w:t>
      </w:r>
      <w:r w:rsidR="00D5189F">
        <w:rPr>
          <w:rFonts w:asciiTheme="minorHAnsi" w:hAnsiTheme="minorHAnsi" w:cstheme="minorHAnsi"/>
          <w:color w:val="2E74B5"/>
          <w:spacing w:val="-6"/>
          <w:szCs w:val="24"/>
          <w:lang w:eastAsia="ar-SA"/>
        </w:rPr>
        <w:t>ykonawca, w</w:t>
      </w:r>
      <w:r>
        <w:rPr>
          <w:rFonts w:asciiTheme="minorHAnsi" w:hAnsiTheme="minorHAnsi" w:cstheme="minorHAnsi"/>
          <w:color w:val="2E74B5"/>
          <w:spacing w:val="-6"/>
          <w:szCs w:val="24"/>
          <w:lang w:eastAsia="ar-SA"/>
        </w:rPr>
        <w:t xml:space="preserve"> przypadku braku podstaw do wykluczenia</w:t>
      </w:r>
      <w:r w:rsidR="00D5189F">
        <w:rPr>
          <w:rFonts w:asciiTheme="minorHAnsi" w:hAnsiTheme="minorHAnsi" w:cstheme="minorHAnsi"/>
          <w:color w:val="2E74B5"/>
          <w:spacing w:val="-6"/>
          <w:szCs w:val="24"/>
          <w:lang w:eastAsia="ar-SA"/>
        </w:rPr>
        <w:t>, zobowiązany jest złożyć oświadczenie, w którym potwierdzi, że nie podlega wykluczeniu i nie widnieje w wykazach lub na listach, we wskazanych w pkt d, e i f rozporządzeniach.</w:t>
      </w:r>
    </w:p>
    <w:p w:rsidR="003C2EBE" w:rsidRDefault="003C2EBE" w:rsidP="003C2EBE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Pytanie 2.</w:t>
      </w:r>
    </w:p>
    <w:p w:rsidR="00DD1689" w:rsidRDefault="00DD1689" w:rsidP="00457997">
      <w:pPr>
        <w:spacing w:line="360" w:lineRule="auto"/>
        <w:rPr>
          <w:rFonts w:asciiTheme="minorHAnsi" w:hAnsiTheme="minorHAnsi" w:cstheme="minorHAnsi"/>
          <w:spacing w:val="-12"/>
        </w:rPr>
      </w:pPr>
      <w:r w:rsidRPr="00DD1689">
        <w:rPr>
          <w:rFonts w:asciiTheme="minorHAnsi" w:hAnsiTheme="minorHAnsi" w:cstheme="minorHAnsi"/>
          <w:spacing w:val="-12"/>
        </w:rPr>
        <w:t xml:space="preserve">Czy Wykonawca składający ofertę na sektor nr I,II i zadnie 3  powinien złożyć trzy oświadczenia   w formie JEDZ, dla każdego sektora osobno? </w:t>
      </w:r>
    </w:p>
    <w:p w:rsidR="00457997" w:rsidRDefault="00457997" w:rsidP="00457997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DD1689">
        <w:rPr>
          <w:rFonts w:asciiTheme="minorHAnsi" w:hAnsiTheme="minorHAnsi" w:cstheme="minorHAnsi"/>
          <w:b/>
          <w:i/>
          <w:color w:val="2E74B5"/>
        </w:rPr>
        <w:t>2</w:t>
      </w:r>
      <w:r>
        <w:rPr>
          <w:rFonts w:asciiTheme="minorHAnsi" w:hAnsiTheme="minorHAnsi" w:cstheme="minorHAnsi"/>
          <w:b/>
          <w:i/>
          <w:color w:val="2E74B5"/>
        </w:rPr>
        <w:t>.</w:t>
      </w:r>
    </w:p>
    <w:bookmarkEnd w:id="5"/>
    <w:p w:rsidR="00475765" w:rsidRDefault="00DF35FC" w:rsidP="005A55CD">
      <w:pPr>
        <w:spacing w:line="360" w:lineRule="auto"/>
        <w:ind w:left="0" w:firstLine="0"/>
        <w:rPr>
          <w:rFonts w:asciiTheme="minorHAnsi" w:hAnsiTheme="minorHAnsi" w:cstheme="minorHAnsi"/>
          <w:color w:val="2E74B5"/>
          <w:spacing w:val="-10"/>
        </w:rPr>
      </w:pPr>
      <w:r>
        <w:rPr>
          <w:rFonts w:asciiTheme="minorHAnsi" w:hAnsiTheme="minorHAnsi" w:cstheme="minorHAnsi"/>
          <w:color w:val="2E74B5"/>
          <w:spacing w:val="-10"/>
        </w:rPr>
        <w:t xml:space="preserve">Zamawiający wymaga, aby Wykonawca złożył </w:t>
      </w:r>
      <w:r w:rsidRPr="00DF35FC">
        <w:rPr>
          <w:rFonts w:asciiTheme="minorHAnsi" w:hAnsiTheme="minorHAnsi" w:cstheme="minorHAnsi"/>
          <w:color w:val="2E74B5"/>
          <w:spacing w:val="-10"/>
        </w:rPr>
        <w:t>Jednolity europejski dokument zamówienia</w:t>
      </w:r>
      <w:r>
        <w:rPr>
          <w:rFonts w:asciiTheme="minorHAnsi" w:hAnsiTheme="minorHAnsi" w:cstheme="minorHAnsi"/>
          <w:color w:val="2E74B5"/>
          <w:spacing w:val="-10"/>
        </w:rPr>
        <w:t xml:space="preserve"> (JEDZ) dla każdej części osobno. 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color w:val="FF0000"/>
        </w:rPr>
      </w:pPr>
      <w:bookmarkStart w:id="6" w:name="_Hlk148076552"/>
      <w:r>
        <w:rPr>
          <w:rFonts w:asciiTheme="minorHAnsi" w:hAnsiTheme="minorHAnsi" w:cstheme="minorHAnsi"/>
          <w:color w:val="FF0000"/>
        </w:rPr>
        <w:lastRenderedPageBreak/>
        <w:t>Pytania- zestaw 2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bookmarkStart w:id="7" w:name="_Hlk148076083"/>
      <w:bookmarkEnd w:id="6"/>
      <w:r>
        <w:rPr>
          <w:rFonts w:asciiTheme="minorHAnsi" w:hAnsiTheme="minorHAnsi" w:cstheme="minorHAnsi"/>
          <w:b/>
          <w:i/>
          <w:spacing w:val="-8"/>
        </w:rPr>
        <w:t>Pytanie 1.</w:t>
      </w:r>
    </w:p>
    <w:bookmarkEnd w:id="7"/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12"/>
        </w:rPr>
      </w:pPr>
      <w:r w:rsidRPr="00DD1689">
        <w:rPr>
          <w:rFonts w:asciiTheme="minorHAnsi" w:hAnsiTheme="minorHAnsi" w:cstheme="minorHAnsi"/>
          <w:spacing w:val="-12"/>
        </w:rPr>
        <w:t>Prosimy o wykreślenie zapisów z paragrafu 3 ust. 2 pkt 5): takich jak : makulatura, szkło, tworzywa sztuczne, obecnie poziomy przygotowania do ponownego użycia i recyklingu dotyczą ogólnie odpadów komunalnych.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spacing w:val="-12"/>
        </w:rPr>
      </w:pPr>
      <w:r w:rsidRPr="00DD1689">
        <w:rPr>
          <w:rFonts w:asciiTheme="minorHAnsi" w:hAnsiTheme="minorHAnsi" w:cstheme="minorHAnsi"/>
          <w:spacing w:val="-12"/>
        </w:rPr>
        <w:t>5)</w:t>
      </w:r>
      <w:r w:rsidRPr="00DD1689">
        <w:rPr>
          <w:rFonts w:asciiTheme="minorHAnsi" w:hAnsiTheme="minorHAnsi" w:cstheme="minorHAnsi"/>
          <w:spacing w:val="-12"/>
        </w:rPr>
        <w:tab/>
        <w:t>uzyskania poziomów recyklingu, przygotowania do ponownego użycia i odzysku innymi metodami w poszczególnych latach odpadów takich jak : makulatura, szkło, tworzywa sztuczne, zgodnie z powszechnie obowiązującymi przepisami prawa; Zamawiający będzie rozliczał Wykonawcę z poziomów recyklingu, przygotowania do ponownego użycia i odzysku innymi  metodami  zgodnie z powszechnie obowiązującymi przepisami prawa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bookmarkStart w:id="8" w:name="_Hlk148076091"/>
      <w:r>
        <w:rPr>
          <w:rFonts w:asciiTheme="minorHAnsi" w:hAnsiTheme="minorHAnsi" w:cstheme="minorHAnsi"/>
          <w:b/>
          <w:i/>
          <w:color w:val="2E74B5"/>
        </w:rPr>
        <w:t>Odpowiedź 1.</w:t>
      </w:r>
    </w:p>
    <w:p w:rsidR="00F43334" w:rsidRPr="00F43334" w:rsidRDefault="00F43334" w:rsidP="00DD1689">
      <w:pPr>
        <w:spacing w:line="360" w:lineRule="auto"/>
        <w:rPr>
          <w:rFonts w:asciiTheme="minorHAnsi" w:hAnsiTheme="minorHAnsi" w:cstheme="minorHAnsi"/>
          <w:color w:val="2E74B5"/>
        </w:rPr>
      </w:pPr>
      <w:r w:rsidRPr="00F43334">
        <w:rPr>
          <w:rFonts w:asciiTheme="minorHAnsi" w:hAnsiTheme="minorHAnsi" w:cstheme="minorHAnsi"/>
          <w:color w:val="2E74B5"/>
        </w:rPr>
        <w:t>Zamawiający wyraża zgodę na powyższe.</w:t>
      </w:r>
    </w:p>
    <w:p w:rsidR="00F43334" w:rsidRPr="00F43334" w:rsidRDefault="00F43334" w:rsidP="00DD1689">
      <w:pPr>
        <w:spacing w:line="360" w:lineRule="auto"/>
        <w:rPr>
          <w:rFonts w:asciiTheme="minorHAnsi" w:hAnsiTheme="minorHAnsi" w:cstheme="minorHAnsi"/>
          <w:color w:val="2E74B5"/>
        </w:rPr>
      </w:pPr>
      <w:r w:rsidRPr="00F43334">
        <w:rPr>
          <w:rFonts w:asciiTheme="minorHAnsi" w:hAnsiTheme="minorHAnsi" w:cstheme="minorHAnsi"/>
          <w:color w:val="2E74B5"/>
        </w:rPr>
        <w:t xml:space="preserve">§ 3 ust. 2 pkt 5) </w:t>
      </w:r>
      <w:r w:rsidR="001B6014">
        <w:rPr>
          <w:rFonts w:asciiTheme="minorHAnsi" w:hAnsiTheme="minorHAnsi" w:cstheme="minorHAnsi"/>
          <w:color w:val="2E74B5"/>
        </w:rPr>
        <w:t xml:space="preserve">wzoru Umowy </w:t>
      </w:r>
      <w:r w:rsidRPr="00F43334">
        <w:rPr>
          <w:rFonts w:asciiTheme="minorHAnsi" w:hAnsiTheme="minorHAnsi" w:cstheme="minorHAnsi"/>
          <w:color w:val="2E74B5"/>
        </w:rPr>
        <w:t>otrzymuje brzmienie:</w:t>
      </w:r>
    </w:p>
    <w:p w:rsidR="00F43334" w:rsidRPr="00F43334" w:rsidRDefault="00F43334" w:rsidP="00DD1689">
      <w:pPr>
        <w:spacing w:line="360" w:lineRule="auto"/>
        <w:rPr>
          <w:rFonts w:asciiTheme="minorHAnsi" w:hAnsiTheme="minorHAnsi" w:cstheme="minorHAnsi"/>
          <w:color w:val="2E74B5"/>
        </w:rPr>
      </w:pPr>
      <w:r w:rsidRPr="00F43334">
        <w:rPr>
          <w:rFonts w:asciiTheme="minorHAnsi" w:hAnsiTheme="minorHAnsi" w:cstheme="minorHAnsi"/>
          <w:color w:val="2E74B5"/>
        </w:rPr>
        <w:t>„5) uzyskania poziomów recyklingu, przygotowania do ponownego użycia i odzysku innymi metodami w poszczególnych latach zgodnie z powszechnie obowiązującymi przepisami prawa. Zamawiający będzie rozliczał Wykonawcę z poziomów recyklingu, przygotowania do ponownego użycia i odzysku innymi  metodami  zgodnie z powszechnie obowiązującymi przepisami prawa;”</w:t>
      </w:r>
    </w:p>
    <w:bookmarkEnd w:id="8"/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Pytanie 2.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 xml:space="preserve">Prosimy o zmianę zapisów dotyczących przedstawiania kart przekazania odpadów. Z uwagi na fakt, że karty przekazania są generowane jedynie elektronicznie w systemie BDO, prosimy o wykreślenie bądź zastąpienie możliwością przedkładania kopii raportów wagowych otrzymywanych z ZTPOK </w:t>
      </w:r>
      <w:proofErr w:type="spellStart"/>
      <w:r w:rsidRPr="00DD1689">
        <w:rPr>
          <w:rFonts w:asciiTheme="minorHAnsi" w:hAnsiTheme="minorHAnsi" w:cstheme="minorHAnsi"/>
          <w:spacing w:val="-8"/>
        </w:rPr>
        <w:t>Pronatura</w:t>
      </w:r>
      <w:proofErr w:type="spellEnd"/>
      <w:r w:rsidRPr="00DD1689">
        <w:rPr>
          <w:rFonts w:asciiTheme="minorHAnsi" w:hAnsiTheme="minorHAnsi" w:cstheme="minorHAnsi"/>
          <w:spacing w:val="-8"/>
        </w:rPr>
        <w:t xml:space="preserve">. Ewentualnie Państwo jako gmina możecie weryfikować KPO na portalu BDO. 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7)</w:t>
      </w:r>
      <w:r w:rsidRPr="00DD1689">
        <w:rPr>
          <w:rFonts w:asciiTheme="minorHAnsi" w:hAnsiTheme="minorHAnsi" w:cstheme="minorHAnsi"/>
          <w:spacing w:val="-8"/>
        </w:rPr>
        <w:tab/>
        <w:t>przekazywania zmieszanych odpadów komunalnych, odpadów ulegających biodegradacji oraz pozostałości z segregowania odpadów komunalnych przeznaczonych do składowania do instalacji przetwarzania odpadów komunalnych oraz do przedstawiania Zamawiającemu jeden raz na miesiąc dowodów potwierdzających wykonanie tych czynności, tj. kart przekazania odpadów;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2.</w:t>
      </w:r>
    </w:p>
    <w:p w:rsidR="00B445BC" w:rsidRPr="00F43334" w:rsidRDefault="00B445BC" w:rsidP="00B445BC">
      <w:pPr>
        <w:spacing w:line="360" w:lineRule="auto"/>
        <w:rPr>
          <w:rFonts w:asciiTheme="minorHAnsi" w:hAnsiTheme="minorHAnsi" w:cstheme="minorHAnsi"/>
          <w:color w:val="2E74B5"/>
        </w:rPr>
      </w:pPr>
      <w:bookmarkStart w:id="9" w:name="_Hlk148081888"/>
      <w:r w:rsidRPr="00F43334">
        <w:rPr>
          <w:rFonts w:asciiTheme="minorHAnsi" w:hAnsiTheme="minorHAnsi" w:cstheme="minorHAnsi"/>
          <w:color w:val="2E74B5"/>
        </w:rPr>
        <w:t>Zamawiający wyraża zgodę na powyższe.</w:t>
      </w:r>
    </w:p>
    <w:p w:rsidR="00B445BC" w:rsidRPr="00F43334" w:rsidRDefault="00B445BC" w:rsidP="00B445BC">
      <w:pPr>
        <w:spacing w:line="360" w:lineRule="auto"/>
        <w:rPr>
          <w:rFonts w:asciiTheme="minorHAnsi" w:hAnsiTheme="minorHAnsi" w:cstheme="minorHAnsi"/>
          <w:color w:val="2E74B5"/>
        </w:rPr>
      </w:pPr>
      <w:r w:rsidRPr="00F43334">
        <w:rPr>
          <w:rFonts w:asciiTheme="minorHAnsi" w:hAnsiTheme="minorHAnsi" w:cstheme="minorHAnsi"/>
          <w:color w:val="2E74B5"/>
        </w:rPr>
        <w:t xml:space="preserve">§ 3 ust. </w:t>
      </w:r>
      <w:r>
        <w:rPr>
          <w:rFonts w:asciiTheme="minorHAnsi" w:hAnsiTheme="minorHAnsi" w:cstheme="minorHAnsi"/>
          <w:color w:val="2E74B5"/>
        </w:rPr>
        <w:t>3</w:t>
      </w:r>
      <w:r w:rsidRPr="00F43334">
        <w:rPr>
          <w:rFonts w:asciiTheme="minorHAnsi" w:hAnsiTheme="minorHAnsi" w:cstheme="minorHAnsi"/>
          <w:color w:val="2E74B5"/>
        </w:rPr>
        <w:t xml:space="preserve"> pkt </w:t>
      </w:r>
      <w:r>
        <w:rPr>
          <w:rFonts w:asciiTheme="minorHAnsi" w:hAnsiTheme="minorHAnsi" w:cstheme="minorHAnsi"/>
          <w:color w:val="2E74B5"/>
        </w:rPr>
        <w:t>7</w:t>
      </w:r>
      <w:r w:rsidRPr="00F43334">
        <w:rPr>
          <w:rFonts w:asciiTheme="minorHAnsi" w:hAnsiTheme="minorHAnsi" w:cstheme="minorHAnsi"/>
          <w:color w:val="2E74B5"/>
        </w:rPr>
        <w:t xml:space="preserve">) </w:t>
      </w:r>
      <w:r>
        <w:rPr>
          <w:rFonts w:asciiTheme="minorHAnsi" w:hAnsiTheme="minorHAnsi" w:cstheme="minorHAnsi"/>
          <w:color w:val="2E74B5"/>
        </w:rPr>
        <w:t xml:space="preserve">wzoru Umowy </w:t>
      </w:r>
      <w:r w:rsidRPr="00F43334">
        <w:rPr>
          <w:rFonts w:asciiTheme="minorHAnsi" w:hAnsiTheme="minorHAnsi" w:cstheme="minorHAnsi"/>
          <w:color w:val="2E74B5"/>
        </w:rPr>
        <w:t>otrzymuje brzmienie:</w:t>
      </w:r>
    </w:p>
    <w:p w:rsidR="00DD1689" w:rsidRPr="00090251" w:rsidRDefault="00B445BC" w:rsidP="00090251">
      <w:pPr>
        <w:spacing w:line="360" w:lineRule="auto"/>
        <w:rPr>
          <w:rFonts w:asciiTheme="minorHAnsi" w:hAnsiTheme="minorHAnsi" w:cstheme="minorHAnsi"/>
          <w:color w:val="2E74B5"/>
        </w:rPr>
      </w:pPr>
      <w:r w:rsidRPr="00F43334">
        <w:rPr>
          <w:rFonts w:asciiTheme="minorHAnsi" w:hAnsiTheme="minorHAnsi" w:cstheme="minorHAnsi"/>
          <w:color w:val="2E74B5"/>
        </w:rPr>
        <w:lastRenderedPageBreak/>
        <w:t>„</w:t>
      </w:r>
      <w:r>
        <w:rPr>
          <w:rFonts w:asciiTheme="minorHAnsi" w:hAnsiTheme="minorHAnsi" w:cstheme="minorHAnsi"/>
          <w:color w:val="2E74B5"/>
        </w:rPr>
        <w:t>7</w:t>
      </w:r>
      <w:r w:rsidRPr="00F43334">
        <w:rPr>
          <w:rFonts w:asciiTheme="minorHAnsi" w:hAnsiTheme="minorHAnsi" w:cstheme="minorHAnsi"/>
          <w:color w:val="2E74B5"/>
        </w:rPr>
        <w:t xml:space="preserve">) </w:t>
      </w:r>
      <w:r w:rsidRPr="00B445BC">
        <w:rPr>
          <w:rFonts w:asciiTheme="minorHAnsi" w:hAnsiTheme="minorHAnsi" w:cstheme="minorHAnsi"/>
          <w:color w:val="2E74B5"/>
        </w:rPr>
        <w:t>przekazywania zmieszanych odpadów komunalnych, odpadów ulegających biodegradacji oraz pozostałości z segregowania odpadów komunalnych przeznaczonych do składowania do instalacji przetwarzania odpadów komunalnych oraz do przedstawiania Zamawiającemu jeden raz na miesiąc dowodów potwierdzających wykonanie tych czynności, tj. kopii raportów wagowych;</w:t>
      </w:r>
      <w:r w:rsidRPr="00F43334">
        <w:rPr>
          <w:rFonts w:asciiTheme="minorHAnsi" w:hAnsiTheme="minorHAnsi" w:cstheme="minorHAnsi"/>
          <w:color w:val="2E74B5"/>
        </w:rPr>
        <w:t>”</w:t>
      </w:r>
    </w:p>
    <w:bookmarkEnd w:id="9"/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Pytanie 3.</w:t>
      </w:r>
    </w:p>
    <w:p w:rsidR="00DD1689" w:rsidRPr="002A7C4E" w:rsidRDefault="00DD1689" w:rsidP="00DD1689">
      <w:pPr>
        <w:spacing w:line="360" w:lineRule="auto"/>
        <w:rPr>
          <w:rFonts w:asciiTheme="minorHAnsi" w:hAnsiTheme="minorHAnsi" w:cstheme="minorHAnsi"/>
          <w:spacing w:val="-18"/>
        </w:rPr>
      </w:pPr>
      <w:r w:rsidRPr="002A7C4E">
        <w:rPr>
          <w:rFonts w:asciiTheme="minorHAnsi" w:hAnsiTheme="minorHAnsi" w:cstheme="minorHAnsi"/>
          <w:spacing w:val="-18"/>
        </w:rPr>
        <w:t>Zapisy waloryzacyjne chronią interesy finansowe Wykonawcy, zabezpieczają Zamawiającemu prawidłową realizację zamówienia publicznego, ale również pozwalają obniżyć zakładany poziom ryzyka wzrostu cen kosztów podczas kalkulacji oferty. W niniejszym postępowaniu Zamawiający przewiduje waloryzację jedynie w przypadku w przypadku wzrostu lub spadku średniej miesięcznej ceny paliw (biodiesel). Prosimy o zmianę zapisów o:</w:t>
      </w:r>
    </w:p>
    <w:p w:rsidR="00DD1689" w:rsidRPr="002A7C4E" w:rsidRDefault="00DD1689" w:rsidP="00DD1689">
      <w:pPr>
        <w:spacing w:line="360" w:lineRule="auto"/>
        <w:rPr>
          <w:rFonts w:asciiTheme="minorHAnsi" w:hAnsiTheme="minorHAnsi" w:cstheme="minorHAnsi"/>
          <w:spacing w:val="-18"/>
        </w:rPr>
      </w:pPr>
      <w:r w:rsidRPr="002A7C4E">
        <w:rPr>
          <w:rFonts w:asciiTheme="minorHAnsi" w:hAnsiTheme="minorHAnsi" w:cstheme="minorHAnsi"/>
          <w:spacing w:val="-18"/>
        </w:rPr>
        <w:t>- objęcie waloryzacją również innych paliw do napędzania pojazdów realizujących zamówienie jak gaz oraz prąd</w:t>
      </w:r>
    </w:p>
    <w:p w:rsidR="00DD1689" w:rsidRPr="002A7C4E" w:rsidRDefault="00DD1689" w:rsidP="00DD1689">
      <w:pPr>
        <w:spacing w:line="360" w:lineRule="auto"/>
        <w:rPr>
          <w:rFonts w:asciiTheme="minorHAnsi" w:hAnsiTheme="minorHAnsi" w:cstheme="minorHAnsi"/>
          <w:spacing w:val="-18"/>
        </w:rPr>
      </w:pPr>
      <w:r w:rsidRPr="002A7C4E">
        <w:rPr>
          <w:rFonts w:asciiTheme="minorHAnsi" w:hAnsiTheme="minorHAnsi" w:cstheme="minorHAnsi"/>
          <w:spacing w:val="-18"/>
        </w:rPr>
        <w:t>- objęcie waloryzacją wzrost lub spadek cen innych materiałów lub kosztów związanych z realizacją zamówienia jak wynagrodzenia, koszty zagospodarowania odpadów, energia, woda i kanalizacja, zakup worków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3.</w:t>
      </w:r>
    </w:p>
    <w:p w:rsidR="0065460B" w:rsidRPr="008C0405" w:rsidRDefault="008C0405" w:rsidP="0065460B">
      <w:pPr>
        <w:spacing w:line="360" w:lineRule="auto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§</w:t>
      </w:r>
      <w:r w:rsidR="0065460B" w:rsidRPr="008C0405">
        <w:rPr>
          <w:rFonts w:asciiTheme="minorHAnsi" w:hAnsiTheme="minorHAnsi" w:cstheme="minorHAnsi"/>
          <w:color w:val="2E74B5"/>
        </w:rPr>
        <w:t xml:space="preserve"> 16 ust. 4 projektu umowy wskazuje, iż na podstawie art. 455 ust 1 Zamawiający przewiduje również zmiany umowy w przypadku:</w:t>
      </w:r>
    </w:p>
    <w:p w:rsidR="0065460B" w:rsidRPr="008C0405" w:rsidRDefault="0065460B" w:rsidP="0065460B">
      <w:pPr>
        <w:pStyle w:val="Teksttreci20"/>
        <w:numPr>
          <w:ilvl w:val="0"/>
          <w:numId w:val="20"/>
        </w:numPr>
        <w:tabs>
          <w:tab w:val="left" w:pos="567"/>
        </w:tabs>
        <w:spacing w:before="0" w:line="360" w:lineRule="auto"/>
        <w:ind w:left="709"/>
        <w:rPr>
          <w:rFonts w:asciiTheme="minorHAnsi" w:eastAsia="Times New Roman" w:hAnsiTheme="minorHAnsi" w:cstheme="minorHAnsi"/>
          <w:color w:val="2E74B5"/>
          <w:sz w:val="24"/>
          <w:szCs w:val="22"/>
          <w:lang w:eastAsia="pl-PL"/>
        </w:rPr>
      </w:pPr>
      <w:r w:rsidRPr="008C0405">
        <w:rPr>
          <w:rFonts w:asciiTheme="minorHAnsi" w:eastAsia="Times New Roman" w:hAnsiTheme="minorHAnsi" w:cstheme="minorHAnsi"/>
          <w:color w:val="2E74B5"/>
          <w:sz w:val="24"/>
          <w:szCs w:val="22"/>
          <w:lang w:eastAsia="pl-PL"/>
        </w:rPr>
        <w:t xml:space="preserve">  (…) zmiany stawki podatku VAT przez zmianę ustawodawczą w trakcie trwania Umowy, wynikającej ze zmiany ustawy o podatku od towarów i usług;</w:t>
      </w:r>
    </w:p>
    <w:p w:rsidR="0065460B" w:rsidRPr="008C0405" w:rsidRDefault="0065460B" w:rsidP="0065460B">
      <w:pPr>
        <w:pStyle w:val="Teksttreci20"/>
        <w:numPr>
          <w:ilvl w:val="0"/>
          <w:numId w:val="20"/>
        </w:numPr>
        <w:tabs>
          <w:tab w:val="left" w:pos="567"/>
        </w:tabs>
        <w:spacing w:before="0" w:line="360" w:lineRule="auto"/>
        <w:ind w:left="709"/>
        <w:rPr>
          <w:rFonts w:asciiTheme="minorHAnsi" w:eastAsia="Times New Roman" w:hAnsiTheme="minorHAnsi" w:cstheme="minorHAnsi"/>
          <w:color w:val="2E74B5"/>
          <w:sz w:val="24"/>
          <w:szCs w:val="22"/>
          <w:lang w:eastAsia="pl-PL"/>
        </w:rPr>
      </w:pPr>
      <w:r w:rsidRPr="008C0405">
        <w:rPr>
          <w:rFonts w:asciiTheme="minorHAnsi" w:eastAsia="Times New Roman" w:hAnsiTheme="minorHAnsi" w:cstheme="minorHAnsi"/>
          <w:color w:val="2E74B5"/>
          <w:sz w:val="24"/>
          <w:szCs w:val="22"/>
          <w:lang w:eastAsia="pl-PL"/>
        </w:rPr>
        <w:t xml:space="preserve">  Zmiany wysokości minimalnego wynagrodzenia za pracę albo wysokości minimalnej stawki godzinowej ustalonych na podstawie przepisów ustawy z dnia 10 października 2002 r. o minimalnym wynagrodzeniu,</w:t>
      </w:r>
    </w:p>
    <w:p w:rsidR="0065460B" w:rsidRPr="008C0405" w:rsidRDefault="0065460B" w:rsidP="0065460B">
      <w:pPr>
        <w:pStyle w:val="Teksttreci20"/>
        <w:numPr>
          <w:ilvl w:val="0"/>
          <w:numId w:val="20"/>
        </w:numPr>
        <w:tabs>
          <w:tab w:val="left" w:pos="567"/>
        </w:tabs>
        <w:spacing w:before="0" w:line="360" w:lineRule="auto"/>
        <w:ind w:left="709"/>
        <w:rPr>
          <w:rFonts w:asciiTheme="minorHAnsi" w:eastAsia="Times New Roman" w:hAnsiTheme="minorHAnsi" w:cstheme="minorHAnsi"/>
          <w:color w:val="2E74B5"/>
          <w:sz w:val="24"/>
          <w:szCs w:val="22"/>
          <w:lang w:eastAsia="pl-PL"/>
        </w:rPr>
      </w:pPr>
      <w:r w:rsidRPr="008C0405">
        <w:rPr>
          <w:rFonts w:asciiTheme="minorHAnsi" w:eastAsia="Times New Roman" w:hAnsiTheme="minorHAnsi" w:cstheme="minorHAnsi"/>
          <w:color w:val="2E74B5"/>
          <w:sz w:val="24"/>
          <w:szCs w:val="22"/>
          <w:lang w:eastAsia="pl-PL"/>
        </w:rPr>
        <w:t xml:space="preserve">  zmiany zasad podlegania ubezpieczeniom społecznym lub ubezpieczeniu zdrowotnemu lub wysokości stawki składki na ubezpieczenia społeczne lub zdrowotne pracownikowi wykonawcy- jeżeli zmiany te będą miały wpływ na koszty wykonania zamówienia przez Wykonawcę,</w:t>
      </w:r>
    </w:p>
    <w:p w:rsidR="0065460B" w:rsidRPr="008C0405" w:rsidRDefault="0065460B" w:rsidP="0065460B">
      <w:pPr>
        <w:pStyle w:val="Teksttreci20"/>
        <w:numPr>
          <w:ilvl w:val="0"/>
          <w:numId w:val="20"/>
        </w:numPr>
        <w:tabs>
          <w:tab w:val="left" w:pos="567"/>
        </w:tabs>
        <w:spacing w:before="0" w:line="360" w:lineRule="auto"/>
        <w:ind w:left="709"/>
        <w:rPr>
          <w:rFonts w:asciiTheme="minorHAnsi" w:eastAsia="Times New Roman" w:hAnsiTheme="minorHAnsi" w:cstheme="minorHAnsi"/>
          <w:color w:val="2E74B5"/>
          <w:sz w:val="24"/>
          <w:szCs w:val="22"/>
          <w:lang w:eastAsia="pl-PL"/>
        </w:rPr>
      </w:pPr>
      <w:r w:rsidRPr="008C0405">
        <w:rPr>
          <w:rFonts w:asciiTheme="minorHAnsi" w:eastAsia="Times New Roman" w:hAnsiTheme="minorHAnsi" w:cstheme="minorHAnsi"/>
          <w:color w:val="2E74B5"/>
          <w:sz w:val="24"/>
          <w:szCs w:val="22"/>
          <w:lang w:eastAsia="pl-PL"/>
        </w:rPr>
        <w:t xml:space="preserve">  zasad gromadzenia i wysokości wpłat do pracowniczych planów kapitałowych, o których mowa w ustawie z dnia 4 października 2018 r. o pracowniczych planach kapitałowych (Dz.U. 2020 poz. 1342 z </w:t>
      </w:r>
      <w:proofErr w:type="spellStart"/>
      <w:r w:rsidRPr="008C0405">
        <w:rPr>
          <w:rFonts w:asciiTheme="minorHAnsi" w:eastAsia="Times New Roman" w:hAnsiTheme="minorHAnsi" w:cstheme="minorHAnsi"/>
          <w:color w:val="2E74B5"/>
          <w:sz w:val="24"/>
          <w:szCs w:val="22"/>
          <w:lang w:eastAsia="pl-PL"/>
        </w:rPr>
        <w:t>późn</w:t>
      </w:r>
      <w:proofErr w:type="spellEnd"/>
      <w:r w:rsidRPr="008C0405">
        <w:rPr>
          <w:rFonts w:asciiTheme="minorHAnsi" w:eastAsia="Times New Roman" w:hAnsiTheme="minorHAnsi" w:cstheme="minorHAnsi"/>
          <w:color w:val="2E74B5"/>
          <w:sz w:val="24"/>
          <w:szCs w:val="22"/>
          <w:lang w:eastAsia="pl-PL"/>
        </w:rPr>
        <w:t>. zm.),</w:t>
      </w:r>
    </w:p>
    <w:p w:rsidR="0065460B" w:rsidRPr="00235F5D" w:rsidRDefault="0065460B" w:rsidP="00235F5D">
      <w:pPr>
        <w:pStyle w:val="Teksttreci20"/>
        <w:tabs>
          <w:tab w:val="left" w:pos="567"/>
        </w:tabs>
        <w:spacing w:before="0" w:line="360" w:lineRule="auto"/>
        <w:ind w:firstLine="0"/>
        <w:rPr>
          <w:rFonts w:asciiTheme="minorHAnsi" w:eastAsia="Times New Roman" w:hAnsiTheme="minorHAnsi" w:cstheme="minorHAnsi"/>
          <w:color w:val="2E74B5"/>
          <w:spacing w:val="-6"/>
          <w:sz w:val="24"/>
          <w:szCs w:val="22"/>
          <w:lang w:eastAsia="pl-PL"/>
        </w:rPr>
      </w:pPr>
      <w:r w:rsidRPr="00235F5D">
        <w:rPr>
          <w:rFonts w:asciiTheme="minorHAnsi" w:eastAsia="Times New Roman" w:hAnsiTheme="minorHAnsi" w:cstheme="minorHAnsi"/>
          <w:color w:val="2E74B5"/>
          <w:spacing w:val="-6"/>
          <w:sz w:val="24"/>
          <w:szCs w:val="22"/>
          <w:lang w:eastAsia="pl-PL"/>
        </w:rPr>
        <w:t xml:space="preserve">Zamawiający nie wyraża zgody na dodanie do zapisów waloryzacyjnych pozostałych wnioskowanych czynników cenotwórczych. </w:t>
      </w:r>
    </w:p>
    <w:p w:rsidR="0065460B" w:rsidRPr="00235F5D" w:rsidRDefault="0065460B" w:rsidP="00235F5D">
      <w:pPr>
        <w:pStyle w:val="Teksttreci20"/>
        <w:tabs>
          <w:tab w:val="left" w:pos="567"/>
        </w:tabs>
        <w:spacing w:before="0" w:line="360" w:lineRule="auto"/>
        <w:ind w:firstLine="0"/>
        <w:rPr>
          <w:rFonts w:asciiTheme="minorHAnsi" w:eastAsia="Times New Roman" w:hAnsiTheme="minorHAnsi" w:cstheme="minorHAnsi"/>
          <w:color w:val="2E74B5"/>
          <w:spacing w:val="-6"/>
          <w:sz w:val="24"/>
          <w:szCs w:val="22"/>
          <w:lang w:eastAsia="pl-PL"/>
        </w:rPr>
      </w:pPr>
      <w:r w:rsidRPr="00235F5D">
        <w:rPr>
          <w:rFonts w:asciiTheme="minorHAnsi" w:eastAsia="Times New Roman" w:hAnsiTheme="minorHAnsi" w:cstheme="minorHAnsi"/>
          <w:color w:val="2E74B5"/>
          <w:spacing w:val="-6"/>
          <w:sz w:val="24"/>
          <w:szCs w:val="22"/>
          <w:lang w:eastAsia="pl-PL"/>
        </w:rPr>
        <w:lastRenderedPageBreak/>
        <w:t xml:space="preserve">Jednocześnie informujemy, iż zmiany umowy mogą następować w oparciu o art. 455 ustawy </w:t>
      </w:r>
      <w:proofErr w:type="spellStart"/>
      <w:r w:rsidRPr="00235F5D">
        <w:rPr>
          <w:rFonts w:asciiTheme="minorHAnsi" w:eastAsia="Times New Roman" w:hAnsiTheme="minorHAnsi" w:cstheme="minorHAnsi"/>
          <w:color w:val="2E74B5"/>
          <w:spacing w:val="-6"/>
          <w:sz w:val="24"/>
          <w:szCs w:val="22"/>
          <w:lang w:eastAsia="pl-PL"/>
        </w:rPr>
        <w:t>Pzp</w:t>
      </w:r>
      <w:proofErr w:type="spellEnd"/>
      <w:r w:rsidRPr="00235F5D">
        <w:rPr>
          <w:rFonts w:asciiTheme="minorHAnsi" w:eastAsia="Times New Roman" w:hAnsiTheme="minorHAnsi" w:cstheme="minorHAnsi"/>
          <w:color w:val="2E74B5"/>
          <w:spacing w:val="-6"/>
          <w:sz w:val="24"/>
          <w:szCs w:val="22"/>
          <w:lang w:eastAsia="pl-PL"/>
        </w:rPr>
        <w:t>.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Pytanie 4.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Zamawiający wskazuje wzór zgodnie z którym waloryzacja będzie dokonywana.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Prosimy o wyjaśnienie na jakiej podstawie został określony stały wskaźnik ilości paliwa niezbędnego do odebrania 1Mg odpadów komunalnych i wynosi on 5 litrów? W rzeczywistości jest on wyższy.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Dlaczego S – kwota netto jest dzielona na 2?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4)</w:t>
      </w:r>
      <w:r w:rsidRPr="00DD1689">
        <w:rPr>
          <w:rFonts w:asciiTheme="minorHAnsi" w:hAnsiTheme="minorHAnsi" w:cstheme="minorHAnsi"/>
          <w:spacing w:val="-8"/>
        </w:rPr>
        <w:tab/>
        <w:t>Waloryzacja będzie dokonywana według poniższego wzoru: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S=(R*5):2 zł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Gdzie: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S – kwota netto, o którą zostanie zmieniona cena jednostkowa netto za odbiór 1MG odpadów, w stosunku do ceny jednostkowej netto podanej w ofercie Wykonawcy lub w stosunku do ceny jednostkowej netto ostatniego aneksu waloryzacyjnego;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R – różnica pomiędzy średnią ceną paliwa (biodiesel) z miesiąca składania oferty , a  średnią ceną paliwa (biodiesel) z miesiąca, w którym złożono wniosek o waloryzację wynagrodzenia;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5 – stały wskaźnik ilości paliwa niezbędnego do odebrania 1Mg odpadów komunalnych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4.</w:t>
      </w:r>
    </w:p>
    <w:p w:rsidR="00883418" w:rsidRPr="00883418" w:rsidRDefault="00883418" w:rsidP="00DD1689">
      <w:pPr>
        <w:spacing w:line="360" w:lineRule="auto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Zamawiający wskazuje, iż wskazany wzór ma służyć równowadze ekonomicznej stron zamówienia oraz przyczyniać się do zapewnienia ochrony i urealnienia wynagrodzenia Wykonawcy, co w konsekwencji ma również zapewnić Zamawiającemu prawidłową realizację zamówienia. Celem ww. klauzuli waloryzacyjnej jest efektywne oraz realne rozłożenie ryzyka gospodarczego między stronami Umowy.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Pytanie 5.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10"/>
        </w:rPr>
      </w:pPr>
      <w:r w:rsidRPr="00DD1689">
        <w:rPr>
          <w:rFonts w:asciiTheme="minorHAnsi" w:hAnsiTheme="minorHAnsi" w:cstheme="minorHAnsi"/>
          <w:spacing w:val="-10"/>
        </w:rPr>
        <w:t>Prosimy o zmniejszenie kar  paragraf 13 ust 2 pkt  6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10"/>
        </w:rPr>
      </w:pPr>
      <w:r w:rsidRPr="00DD1689">
        <w:rPr>
          <w:rFonts w:asciiTheme="minorHAnsi" w:hAnsiTheme="minorHAnsi" w:cstheme="minorHAnsi"/>
          <w:spacing w:val="-10"/>
        </w:rPr>
        <w:t>1)</w:t>
      </w:r>
      <w:r w:rsidRPr="00DD1689">
        <w:rPr>
          <w:rFonts w:asciiTheme="minorHAnsi" w:hAnsiTheme="minorHAnsi" w:cstheme="minorHAnsi"/>
          <w:spacing w:val="-10"/>
        </w:rPr>
        <w:tab/>
        <w:t xml:space="preserve">za przekazanie nierzetelnego sprawozdania lub raportu określonego w § 3 ust. 3 w wysokości 5 000,00 zł za każde nierzetelne sprawozdanie lub raport; 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10"/>
        </w:rPr>
      </w:pPr>
      <w:r w:rsidRPr="00DD1689">
        <w:rPr>
          <w:rFonts w:asciiTheme="minorHAnsi" w:hAnsiTheme="minorHAnsi" w:cstheme="minorHAnsi"/>
          <w:spacing w:val="-10"/>
        </w:rPr>
        <w:t>Ustawa reguluje kary za nierzetelne sprawozdanie, prosimy o wykreślenie zapisów z umowy, które są one bardziej rygorystyczne aniżeli w ustawie: art. 9x ust 1 pkt 4 „przekazuje nierzetelne sprawozdanie, o którym mowa w art. 9n - podlega karze pieniężnej w wysokości od 200 zł do 500 zł, jeżeli sprawozdanie zostanie uzupełnione lub poprawione w terminie 14 dni od dnia doręczenia wezwania, o którym mowa w art. 9p ust. 2, a w przypadku niezastosowania się do wezwania od 500 zł do 5000 zł;”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lastRenderedPageBreak/>
        <w:t>Odpowiedź 5.</w:t>
      </w:r>
    </w:p>
    <w:p w:rsidR="007625C9" w:rsidRPr="00F43334" w:rsidRDefault="007625C9" w:rsidP="007625C9">
      <w:pPr>
        <w:spacing w:line="360" w:lineRule="auto"/>
        <w:rPr>
          <w:rFonts w:asciiTheme="minorHAnsi" w:hAnsiTheme="minorHAnsi" w:cstheme="minorHAnsi"/>
          <w:color w:val="2E74B5"/>
        </w:rPr>
      </w:pPr>
      <w:r w:rsidRPr="00F43334">
        <w:rPr>
          <w:rFonts w:asciiTheme="minorHAnsi" w:hAnsiTheme="minorHAnsi" w:cstheme="minorHAnsi"/>
          <w:color w:val="2E74B5"/>
        </w:rPr>
        <w:t>Zamawiający wyraża zgodę na powyższe.</w:t>
      </w:r>
    </w:p>
    <w:p w:rsidR="007625C9" w:rsidRPr="00F43334" w:rsidRDefault="007625C9" w:rsidP="007625C9">
      <w:pPr>
        <w:spacing w:line="360" w:lineRule="auto"/>
        <w:rPr>
          <w:rFonts w:asciiTheme="minorHAnsi" w:hAnsiTheme="minorHAnsi" w:cstheme="minorHAnsi"/>
          <w:color w:val="2E74B5"/>
        </w:rPr>
      </w:pPr>
      <w:r w:rsidRPr="00F43334">
        <w:rPr>
          <w:rFonts w:asciiTheme="minorHAnsi" w:hAnsiTheme="minorHAnsi" w:cstheme="minorHAnsi"/>
          <w:color w:val="2E74B5"/>
        </w:rPr>
        <w:t xml:space="preserve">§ </w:t>
      </w:r>
      <w:r>
        <w:rPr>
          <w:rFonts w:asciiTheme="minorHAnsi" w:hAnsiTheme="minorHAnsi" w:cstheme="minorHAnsi"/>
          <w:color w:val="2E74B5"/>
        </w:rPr>
        <w:t>1</w:t>
      </w:r>
      <w:r w:rsidRPr="00F43334">
        <w:rPr>
          <w:rFonts w:asciiTheme="minorHAnsi" w:hAnsiTheme="minorHAnsi" w:cstheme="minorHAnsi"/>
          <w:color w:val="2E74B5"/>
        </w:rPr>
        <w:t xml:space="preserve">3 ust. </w:t>
      </w:r>
      <w:r>
        <w:rPr>
          <w:rFonts w:asciiTheme="minorHAnsi" w:hAnsiTheme="minorHAnsi" w:cstheme="minorHAnsi"/>
          <w:color w:val="2E74B5"/>
        </w:rPr>
        <w:t>2</w:t>
      </w:r>
      <w:r w:rsidRPr="00F43334">
        <w:rPr>
          <w:rFonts w:asciiTheme="minorHAnsi" w:hAnsiTheme="minorHAnsi" w:cstheme="minorHAnsi"/>
          <w:color w:val="2E74B5"/>
        </w:rPr>
        <w:t xml:space="preserve"> pkt </w:t>
      </w:r>
      <w:r>
        <w:rPr>
          <w:rFonts w:asciiTheme="minorHAnsi" w:hAnsiTheme="minorHAnsi" w:cstheme="minorHAnsi"/>
          <w:color w:val="2E74B5"/>
        </w:rPr>
        <w:t>6</w:t>
      </w:r>
      <w:r w:rsidRPr="00F43334">
        <w:rPr>
          <w:rFonts w:asciiTheme="minorHAnsi" w:hAnsiTheme="minorHAnsi" w:cstheme="minorHAnsi"/>
          <w:color w:val="2E74B5"/>
        </w:rPr>
        <w:t xml:space="preserve">) </w:t>
      </w:r>
      <w:r>
        <w:rPr>
          <w:rFonts w:asciiTheme="minorHAnsi" w:hAnsiTheme="minorHAnsi" w:cstheme="minorHAnsi"/>
          <w:color w:val="2E74B5"/>
        </w:rPr>
        <w:t xml:space="preserve">wzoru Umowy </w:t>
      </w:r>
      <w:r w:rsidRPr="00F43334">
        <w:rPr>
          <w:rFonts w:asciiTheme="minorHAnsi" w:hAnsiTheme="minorHAnsi" w:cstheme="minorHAnsi"/>
          <w:color w:val="2E74B5"/>
        </w:rPr>
        <w:t>otrzymuje brzmienie:</w:t>
      </w:r>
    </w:p>
    <w:p w:rsidR="007625C9" w:rsidRPr="007625C9" w:rsidRDefault="007625C9" w:rsidP="007625C9">
      <w:pPr>
        <w:spacing w:line="360" w:lineRule="auto"/>
        <w:rPr>
          <w:rFonts w:asciiTheme="minorHAnsi" w:hAnsiTheme="minorHAnsi" w:cstheme="minorHAnsi"/>
          <w:color w:val="2E74B5"/>
        </w:rPr>
      </w:pPr>
      <w:r w:rsidRPr="00F43334">
        <w:rPr>
          <w:rFonts w:asciiTheme="minorHAnsi" w:hAnsiTheme="minorHAnsi" w:cstheme="minorHAnsi"/>
          <w:color w:val="2E74B5"/>
        </w:rPr>
        <w:t>„</w:t>
      </w:r>
      <w:r>
        <w:rPr>
          <w:rFonts w:asciiTheme="minorHAnsi" w:hAnsiTheme="minorHAnsi" w:cstheme="minorHAnsi"/>
          <w:color w:val="2E74B5"/>
        </w:rPr>
        <w:t>6</w:t>
      </w:r>
      <w:r w:rsidRPr="00F43334">
        <w:rPr>
          <w:rFonts w:asciiTheme="minorHAnsi" w:hAnsiTheme="minorHAnsi" w:cstheme="minorHAnsi"/>
          <w:color w:val="2E74B5"/>
        </w:rPr>
        <w:t xml:space="preserve">) </w:t>
      </w:r>
      <w:r w:rsidRPr="007625C9">
        <w:rPr>
          <w:rFonts w:asciiTheme="minorHAnsi" w:hAnsiTheme="minorHAnsi" w:cstheme="minorHAnsi"/>
          <w:color w:val="2E74B5"/>
        </w:rPr>
        <w:t>za przekazanie nierzetelnego sprawozdania lub raportu określonego w § 3 ust. 3 w wysokości od 200 zł do 500 zł, jeżeli sprawozdanie lub raport zostanie uzupełnione lub poprawione w terminie 14 dni od dnia doręczenia wezwania, a w przypadku niezastosowania się do wezwania od 500 zł do 5000 zł;</w:t>
      </w:r>
      <w:r w:rsidRPr="00F43334">
        <w:rPr>
          <w:rFonts w:asciiTheme="minorHAnsi" w:hAnsiTheme="minorHAnsi" w:cstheme="minorHAnsi"/>
          <w:color w:val="2E74B5"/>
        </w:rPr>
        <w:t>”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Pytanie 6.</w:t>
      </w:r>
    </w:p>
    <w:p w:rsidR="00DD1689" w:rsidRPr="00DD1689" w:rsidRDefault="00DD1689" w:rsidP="002A7C4E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 xml:space="preserve">Prosimy o sprecyzowanie przedmiotu zamówienia – odpady </w:t>
      </w:r>
      <w:proofErr w:type="spellStart"/>
      <w:r w:rsidRPr="00DD1689">
        <w:rPr>
          <w:rFonts w:asciiTheme="minorHAnsi" w:hAnsiTheme="minorHAnsi" w:cstheme="minorHAnsi"/>
          <w:spacing w:val="-8"/>
        </w:rPr>
        <w:t>bio</w:t>
      </w:r>
      <w:proofErr w:type="spellEnd"/>
      <w:r w:rsidRPr="00DD1689">
        <w:rPr>
          <w:rFonts w:asciiTheme="minorHAnsi" w:hAnsiTheme="minorHAnsi" w:cstheme="minorHAnsi"/>
          <w:spacing w:val="-8"/>
        </w:rPr>
        <w:t xml:space="preserve"> – odpady zielone i odpady ulegające biodegradacji na:  Odpady </w:t>
      </w:r>
      <w:proofErr w:type="spellStart"/>
      <w:r w:rsidRPr="00DD1689">
        <w:rPr>
          <w:rFonts w:asciiTheme="minorHAnsi" w:hAnsiTheme="minorHAnsi" w:cstheme="minorHAnsi"/>
          <w:spacing w:val="-8"/>
        </w:rPr>
        <w:t>bio</w:t>
      </w:r>
      <w:proofErr w:type="spellEnd"/>
      <w:r w:rsidRPr="00DD1689">
        <w:rPr>
          <w:rFonts w:asciiTheme="minorHAnsi" w:hAnsiTheme="minorHAnsi" w:cstheme="minorHAnsi"/>
          <w:spacing w:val="-8"/>
        </w:rPr>
        <w:t xml:space="preserve"> – odpady zielone i odpady ulegające biodegradacji wyłączenie pochodzenia roślinnego.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6.</w:t>
      </w:r>
    </w:p>
    <w:p w:rsidR="00DE2920" w:rsidRPr="008C0405" w:rsidRDefault="00E103E0" w:rsidP="008C0405">
      <w:pPr>
        <w:spacing w:line="360" w:lineRule="auto"/>
        <w:rPr>
          <w:rFonts w:asciiTheme="minorHAnsi" w:hAnsiTheme="minorHAnsi" w:cstheme="minorHAnsi"/>
          <w:color w:val="2E74B5"/>
        </w:rPr>
      </w:pPr>
      <w:r>
        <w:rPr>
          <w:rFonts w:asciiTheme="minorHAnsi" w:hAnsiTheme="minorHAnsi" w:cstheme="minorHAnsi"/>
          <w:color w:val="2E74B5"/>
        </w:rPr>
        <w:t>Zamawiający wyjaśnia, iż b</w:t>
      </w:r>
      <w:r w:rsidRPr="00E103E0">
        <w:rPr>
          <w:rFonts w:asciiTheme="minorHAnsi" w:hAnsiTheme="minorHAnsi" w:cstheme="minorHAnsi"/>
          <w:color w:val="2E74B5"/>
        </w:rPr>
        <w:t xml:space="preserve">ioodpady </w:t>
      </w:r>
      <w:r>
        <w:rPr>
          <w:rFonts w:asciiTheme="minorHAnsi" w:hAnsiTheme="minorHAnsi" w:cstheme="minorHAnsi"/>
          <w:color w:val="2E74B5"/>
        </w:rPr>
        <w:t>obejmują</w:t>
      </w:r>
      <w:r w:rsidRPr="00E103E0">
        <w:rPr>
          <w:rFonts w:asciiTheme="minorHAnsi" w:hAnsiTheme="minorHAnsi" w:cstheme="minorHAnsi"/>
          <w:color w:val="2E74B5"/>
        </w:rPr>
        <w:t xml:space="preserve"> odpady zielone i odpady ulegające biodegradacji pochodzenia roślinnego.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Pytanie 7.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Prosimy weryfikację i zmniejszenie ilości szacowanych do odbioru i zagospodarowania odpadów komunalnych objętych zamówieniem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 xml:space="preserve">Parametry są znacznie zawyżone. W sektorze I Zamawiający oszacował wzrost ilości odpadów w stosunku do roku 2022 r. o 15,82 %, a w sektorze II o 11,32 %. W ostatnich latach nie wystąpiła taka tendencja wzrostowa na terenie gminy Zamawiającego. 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Czy planowany wzrost ilości odpadów związany jest z prognozowanym wzrostem ilości mieszkańców, liczby właścicieli nieruchomości, czyli również ilością punktów wywozowych?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Czy wraz z planowanym wzrostem ilości odpadów  Zmawiający  zakłada wyższą wartość zmówienia, zakładając że wzrost właścicieli nieruchomości spowoduje wzrost wartości opłaty od mieszkańców za gospodarowanie odpadami komunalnymi?</w:t>
      </w:r>
    </w:p>
    <w:p w:rsidR="00DD1689" w:rsidRPr="00AB41F4" w:rsidRDefault="00DD1689" w:rsidP="00DD1689">
      <w:pPr>
        <w:spacing w:line="360" w:lineRule="auto"/>
        <w:rPr>
          <w:rFonts w:asciiTheme="minorHAnsi" w:hAnsiTheme="minorHAnsi" w:cstheme="minorHAnsi"/>
          <w:spacing w:val="-14"/>
        </w:rPr>
      </w:pPr>
      <w:r w:rsidRPr="00AB41F4">
        <w:rPr>
          <w:rFonts w:asciiTheme="minorHAnsi" w:hAnsiTheme="minorHAnsi" w:cstheme="minorHAnsi"/>
          <w:spacing w:val="-14"/>
        </w:rPr>
        <w:t>Czy wartość oferty będzie odnosił aktualnej liczby właścicieli nieruchomości czy również do szacowanej a więc wyższej, by uniknąć zawyżonej stawki dla mieszkańca za gospodarowanie odpadami komunalnymi?</w:t>
      </w:r>
    </w:p>
    <w:p w:rsidR="00DD1689" w:rsidRPr="00DD1689" w:rsidRDefault="00DD1689" w:rsidP="00DD1689">
      <w:pPr>
        <w:spacing w:line="360" w:lineRule="auto"/>
        <w:rPr>
          <w:rFonts w:asciiTheme="minorHAnsi" w:hAnsiTheme="minorHAnsi" w:cstheme="minorHAnsi"/>
          <w:spacing w:val="-8"/>
        </w:rPr>
      </w:pPr>
      <w:r w:rsidRPr="00DD1689">
        <w:rPr>
          <w:rFonts w:asciiTheme="minorHAnsi" w:hAnsiTheme="minorHAnsi" w:cstheme="minorHAnsi"/>
          <w:spacing w:val="-8"/>
        </w:rPr>
        <w:t>Czy Zamawiający może formularz ofertowy zmienić na faktyczne ilości odpadów, a jednocześnie skorzystać z prawa opcji? Dzięki czemu można by uniknąć niewłaściwego szacowania ilości odpadów, co jest trudne do przewidzenia.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lastRenderedPageBreak/>
        <w:t>Odpowiedź 7.</w:t>
      </w:r>
    </w:p>
    <w:p w:rsidR="00DC4D03" w:rsidRPr="00DC4D03" w:rsidRDefault="00DE2920" w:rsidP="00DD1689">
      <w:pPr>
        <w:spacing w:line="360" w:lineRule="auto"/>
        <w:rPr>
          <w:rFonts w:asciiTheme="minorHAnsi" w:hAnsiTheme="minorHAnsi" w:cstheme="minorHAnsi"/>
          <w:b/>
          <w:i/>
          <w:spacing w:val="-6"/>
        </w:rPr>
      </w:pPr>
      <w:r w:rsidRPr="00DC4D03">
        <w:rPr>
          <w:rFonts w:asciiTheme="minorHAnsi" w:hAnsiTheme="minorHAnsi" w:cstheme="minorHAnsi"/>
          <w:color w:val="2E74B5"/>
          <w:spacing w:val="-6"/>
        </w:rPr>
        <w:t>Zamawiający</w:t>
      </w:r>
      <w:r w:rsidR="00393867" w:rsidRPr="00DC4D03">
        <w:rPr>
          <w:rFonts w:asciiTheme="minorHAnsi" w:hAnsiTheme="minorHAnsi" w:cstheme="minorHAnsi"/>
          <w:color w:val="2E74B5"/>
          <w:spacing w:val="-6"/>
        </w:rPr>
        <w:t xml:space="preserve"> dokonał ponownej weryfikacji </w:t>
      </w:r>
      <w:r w:rsidR="00DC4D03" w:rsidRPr="00DC4D03">
        <w:rPr>
          <w:rFonts w:asciiTheme="minorHAnsi" w:hAnsiTheme="minorHAnsi" w:cstheme="minorHAnsi"/>
          <w:color w:val="2E74B5"/>
          <w:spacing w:val="-6"/>
        </w:rPr>
        <w:t>ilości szacowanych do odbioru i zagospodarowania odpadów komunalnych.</w:t>
      </w:r>
    </w:p>
    <w:p w:rsidR="00DC4D03" w:rsidRPr="00DC4D03" w:rsidRDefault="00DC4D03" w:rsidP="00DD1689">
      <w:pPr>
        <w:spacing w:line="360" w:lineRule="auto"/>
        <w:rPr>
          <w:rFonts w:asciiTheme="minorHAnsi" w:hAnsiTheme="minorHAnsi" w:cstheme="minorHAnsi"/>
          <w:color w:val="2E74B5"/>
        </w:rPr>
      </w:pPr>
      <w:r w:rsidRPr="00DC4D03">
        <w:rPr>
          <w:rFonts w:asciiTheme="minorHAnsi" w:hAnsiTheme="minorHAnsi" w:cstheme="minorHAnsi"/>
          <w:color w:val="2E74B5"/>
        </w:rPr>
        <w:t>W związku z powyższym Zamawiający dokonuje ujednolicenia formularza ofertowego, Opisu przedmiotu zamówienia.</w:t>
      </w:r>
    </w:p>
    <w:p w:rsidR="00DE2920" w:rsidRPr="00DC4D03" w:rsidRDefault="00DC4D03" w:rsidP="00DD1689">
      <w:pPr>
        <w:spacing w:line="360" w:lineRule="auto"/>
        <w:rPr>
          <w:rFonts w:asciiTheme="minorHAnsi" w:hAnsiTheme="minorHAnsi" w:cstheme="minorHAnsi"/>
          <w:color w:val="2E74B5"/>
        </w:rPr>
      </w:pPr>
      <w:r w:rsidRPr="00DC4D03">
        <w:rPr>
          <w:rFonts w:asciiTheme="minorHAnsi" w:hAnsiTheme="minorHAnsi" w:cstheme="minorHAnsi"/>
          <w:color w:val="2E74B5"/>
        </w:rPr>
        <w:t xml:space="preserve">Ponadto zmianie ulega </w:t>
      </w:r>
      <w:r>
        <w:rPr>
          <w:rFonts w:asciiTheme="minorHAnsi" w:hAnsiTheme="minorHAnsi" w:cstheme="minorHAnsi"/>
          <w:color w:val="2E74B5"/>
        </w:rPr>
        <w:t>pkt 7.</w:t>
      </w:r>
      <w:r w:rsidR="004F7A9F">
        <w:rPr>
          <w:rFonts w:asciiTheme="minorHAnsi" w:hAnsiTheme="minorHAnsi" w:cstheme="minorHAnsi"/>
          <w:color w:val="2E74B5"/>
        </w:rPr>
        <w:t>2.</w:t>
      </w:r>
      <w:r>
        <w:rPr>
          <w:rFonts w:asciiTheme="minorHAnsi" w:hAnsiTheme="minorHAnsi" w:cstheme="minorHAnsi"/>
          <w:color w:val="2E74B5"/>
        </w:rPr>
        <w:t>4).a) SWZ – Warunki udziału w postępowaniu w zakresie zdolności technicznej lub zawodowej Wykonawcy – Wiedza i doświadczenie.</w:t>
      </w:r>
      <w:r w:rsidR="00DE2920" w:rsidRPr="00DC4D03">
        <w:rPr>
          <w:rFonts w:asciiTheme="minorHAnsi" w:hAnsiTheme="minorHAnsi" w:cstheme="minorHAnsi"/>
          <w:color w:val="2E74B5"/>
        </w:rPr>
        <w:t xml:space="preserve"> </w:t>
      </w:r>
    </w:p>
    <w:p w:rsidR="00DD1689" w:rsidRDefault="00DD1689" w:rsidP="00DD1689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 xml:space="preserve">Pytanie </w:t>
      </w:r>
      <w:r w:rsidR="00DF35FC">
        <w:rPr>
          <w:rFonts w:asciiTheme="minorHAnsi" w:hAnsiTheme="minorHAnsi" w:cstheme="minorHAnsi"/>
          <w:b/>
          <w:i/>
          <w:spacing w:val="-8"/>
        </w:rPr>
        <w:t>8</w:t>
      </w:r>
      <w:r>
        <w:rPr>
          <w:rFonts w:asciiTheme="minorHAnsi" w:hAnsiTheme="minorHAnsi" w:cstheme="minorHAnsi"/>
          <w:b/>
          <w:i/>
          <w:spacing w:val="-8"/>
        </w:rPr>
        <w:t>.</w:t>
      </w:r>
    </w:p>
    <w:p w:rsidR="00DF35FC" w:rsidRPr="00DF35FC" w:rsidRDefault="00DF35FC" w:rsidP="003D1856">
      <w:pPr>
        <w:spacing w:line="360" w:lineRule="auto"/>
        <w:rPr>
          <w:rFonts w:asciiTheme="minorHAnsi" w:hAnsiTheme="minorHAnsi" w:cstheme="minorHAnsi"/>
          <w:spacing w:val="-8"/>
        </w:rPr>
      </w:pPr>
      <w:r w:rsidRPr="00DF35FC">
        <w:rPr>
          <w:rFonts w:asciiTheme="minorHAnsi" w:hAnsiTheme="minorHAnsi" w:cstheme="minorHAnsi"/>
          <w:spacing w:val="-8"/>
        </w:rPr>
        <w:t>Prosimy o wyjaśnienie jak wypełnić formularz oferty. Poz. 1-10 kol. 6 cena jednostkowa ma obejmować cenę odbioru odpadu wraz zagospodarowaniem, poz. 11 odbiór i transport do spalarni, natomiast ilość odpadów zmieszanych 200301 kierowana do spalarni nie została odjęta od poz. 1 w obu sektorach</w:t>
      </w:r>
    </w:p>
    <w:p w:rsidR="00DD1689" w:rsidRDefault="00DD1689" w:rsidP="003D1856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 xml:space="preserve">Odpowiedź </w:t>
      </w:r>
      <w:r w:rsidR="00DF35FC">
        <w:rPr>
          <w:rFonts w:asciiTheme="minorHAnsi" w:hAnsiTheme="minorHAnsi" w:cstheme="minorHAnsi"/>
          <w:b/>
          <w:i/>
          <w:color w:val="2E74B5"/>
        </w:rPr>
        <w:t>8</w:t>
      </w:r>
      <w:r>
        <w:rPr>
          <w:rFonts w:asciiTheme="minorHAnsi" w:hAnsiTheme="minorHAnsi" w:cstheme="minorHAnsi"/>
          <w:b/>
          <w:i/>
          <w:color w:val="2E74B5"/>
        </w:rPr>
        <w:t>.</w:t>
      </w:r>
    </w:p>
    <w:p w:rsidR="009B39D2" w:rsidRPr="00C34DE9" w:rsidRDefault="00EC3F03" w:rsidP="003D1856">
      <w:pPr>
        <w:spacing w:line="360" w:lineRule="auto"/>
        <w:rPr>
          <w:rFonts w:asciiTheme="minorHAnsi" w:hAnsiTheme="minorHAnsi" w:cstheme="minorHAnsi"/>
          <w:color w:val="2E74B5"/>
          <w:spacing w:val="-10"/>
        </w:rPr>
      </w:pPr>
      <w:r w:rsidRPr="00C34DE9">
        <w:rPr>
          <w:rFonts w:asciiTheme="minorHAnsi" w:hAnsiTheme="minorHAnsi" w:cstheme="minorHAnsi"/>
          <w:color w:val="2E74B5"/>
          <w:spacing w:val="-10"/>
        </w:rPr>
        <w:t>W pozycji nr 1 Zamawiający uwzględnił ilość odpadów, które podlegają odbiorowi i zagospodarowaniu przez Wykonawcę. Natomiast w pozycji 11 Zamawiający uwzględnił ilość odpadów, które będą odbierane i transportowane do spalarni przez Wykonawcę, zgodnie z porozumieniem międzygminnym.</w:t>
      </w:r>
    </w:p>
    <w:p w:rsidR="00DF35FC" w:rsidRPr="00DF35FC" w:rsidRDefault="00DF35FC" w:rsidP="003D1856">
      <w:pPr>
        <w:spacing w:line="360" w:lineRule="auto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>Pytania- zestaw 3</w:t>
      </w:r>
    </w:p>
    <w:p w:rsidR="00DD1689" w:rsidRDefault="00DD1689" w:rsidP="003D1856">
      <w:pPr>
        <w:spacing w:line="360" w:lineRule="auto"/>
        <w:rPr>
          <w:rFonts w:asciiTheme="minorHAnsi" w:hAnsiTheme="minorHAnsi" w:cstheme="minorHAnsi"/>
          <w:b/>
          <w:i/>
          <w:spacing w:val="-8"/>
        </w:rPr>
      </w:pPr>
      <w:r>
        <w:rPr>
          <w:rFonts w:asciiTheme="minorHAnsi" w:hAnsiTheme="minorHAnsi" w:cstheme="minorHAnsi"/>
          <w:b/>
          <w:i/>
          <w:spacing w:val="-8"/>
        </w:rPr>
        <w:t>Pytanie 1.</w:t>
      </w:r>
    </w:p>
    <w:p w:rsidR="00DF35FC" w:rsidRPr="00DF35FC" w:rsidRDefault="00DF35FC" w:rsidP="003D1856">
      <w:pPr>
        <w:spacing w:line="360" w:lineRule="auto"/>
        <w:rPr>
          <w:rFonts w:asciiTheme="minorHAnsi" w:hAnsiTheme="minorHAnsi" w:cstheme="minorHAnsi"/>
          <w:spacing w:val="-8"/>
        </w:rPr>
      </w:pPr>
      <w:r w:rsidRPr="00DF35FC">
        <w:rPr>
          <w:rFonts w:asciiTheme="minorHAnsi" w:hAnsiTheme="minorHAnsi" w:cstheme="minorHAnsi"/>
          <w:spacing w:val="-8"/>
        </w:rPr>
        <w:t xml:space="preserve">OPZ dla Sektorów nr1 i nr2 </w:t>
      </w:r>
    </w:p>
    <w:p w:rsidR="00DF35FC" w:rsidRPr="00DF35FC" w:rsidRDefault="00DF35FC" w:rsidP="003D1856">
      <w:pPr>
        <w:spacing w:line="360" w:lineRule="auto"/>
        <w:rPr>
          <w:rFonts w:asciiTheme="minorHAnsi" w:hAnsiTheme="minorHAnsi" w:cstheme="minorHAnsi"/>
          <w:spacing w:val="-8"/>
        </w:rPr>
      </w:pPr>
      <w:r w:rsidRPr="00DF35FC">
        <w:rPr>
          <w:rFonts w:asciiTheme="minorHAnsi" w:hAnsiTheme="minorHAnsi" w:cstheme="minorHAnsi"/>
          <w:spacing w:val="-8"/>
        </w:rPr>
        <w:t xml:space="preserve">3. Pojemniki i kontenery </w:t>
      </w:r>
    </w:p>
    <w:p w:rsidR="00DF35FC" w:rsidRPr="00DF35FC" w:rsidRDefault="00DF35FC" w:rsidP="003D1856">
      <w:pPr>
        <w:spacing w:line="360" w:lineRule="auto"/>
        <w:rPr>
          <w:rFonts w:asciiTheme="minorHAnsi" w:hAnsiTheme="minorHAnsi" w:cstheme="minorHAnsi"/>
          <w:spacing w:val="-8"/>
        </w:rPr>
      </w:pPr>
      <w:r w:rsidRPr="00DF35FC">
        <w:rPr>
          <w:rFonts w:asciiTheme="minorHAnsi" w:hAnsiTheme="minorHAnsi" w:cstheme="minorHAnsi"/>
          <w:spacing w:val="-8"/>
        </w:rPr>
        <w:t xml:space="preserve">"Obowiązkiem wykonawcy jest oznakowanie pojemników i kontenerów w transponder" </w:t>
      </w:r>
    </w:p>
    <w:p w:rsidR="00DF35FC" w:rsidRPr="00DF35FC" w:rsidRDefault="00DF35FC" w:rsidP="003D1856">
      <w:pPr>
        <w:spacing w:line="360" w:lineRule="auto"/>
        <w:rPr>
          <w:rFonts w:asciiTheme="minorHAnsi" w:hAnsiTheme="minorHAnsi" w:cstheme="minorHAnsi"/>
          <w:spacing w:val="-8"/>
        </w:rPr>
      </w:pPr>
      <w:r w:rsidRPr="00DF35FC">
        <w:rPr>
          <w:rFonts w:asciiTheme="minorHAnsi" w:hAnsiTheme="minorHAnsi" w:cstheme="minorHAnsi"/>
          <w:spacing w:val="-8"/>
        </w:rPr>
        <w:t xml:space="preserve">Czy zapis ten dotyczy wyposażenia w transponder pojemników na odpady zmieszane czy również na bioodpady ? </w:t>
      </w:r>
    </w:p>
    <w:p w:rsidR="00DF35FC" w:rsidRPr="00DF35FC" w:rsidRDefault="00DF35FC" w:rsidP="003D1856">
      <w:pPr>
        <w:spacing w:line="360" w:lineRule="auto"/>
        <w:rPr>
          <w:rFonts w:asciiTheme="minorHAnsi" w:hAnsiTheme="minorHAnsi" w:cstheme="minorHAnsi"/>
          <w:spacing w:val="-8"/>
        </w:rPr>
      </w:pPr>
      <w:r w:rsidRPr="00DF35FC">
        <w:rPr>
          <w:rFonts w:asciiTheme="minorHAnsi" w:hAnsiTheme="minorHAnsi" w:cstheme="minorHAnsi"/>
          <w:spacing w:val="-8"/>
        </w:rPr>
        <w:t xml:space="preserve">Czy Zamawiający założył, że pojemniki na </w:t>
      </w:r>
      <w:proofErr w:type="spellStart"/>
      <w:r w:rsidRPr="00DF35FC">
        <w:rPr>
          <w:rFonts w:asciiTheme="minorHAnsi" w:hAnsiTheme="minorHAnsi" w:cstheme="minorHAnsi"/>
          <w:spacing w:val="-8"/>
        </w:rPr>
        <w:t>bio</w:t>
      </w:r>
      <w:proofErr w:type="spellEnd"/>
      <w:r w:rsidRPr="00DF35FC">
        <w:rPr>
          <w:rFonts w:asciiTheme="minorHAnsi" w:hAnsiTheme="minorHAnsi" w:cstheme="minorHAnsi"/>
          <w:spacing w:val="-8"/>
        </w:rPr>
        <w:t xml:space="preserve"> nie będą wyposażone w transpondery co pozwoli na obniżenie kosztów oferty ?</w:t>
      </w:r>
    </w:p>
    <w:p w:rsidR="00DD1689" w:rsidRDefault="00DD1689" w:rsidP="003D1856">
      <w:pPr>
        <w:spacing w:line="360" w:lineRule="auto"/>
        <w:rPr>
          <w:rFonts w:asciiTheme="minorHAnsi" w:hAnsiTheme="minorHAnsi" w:cstheme="minorHAnsi"/>
          <w:b/>
          <w:i/>
          <w:color w:val="2E74B5"/>
        </w:rPr>
      </w:pPr>
      <w:r>
        <w:rPr>
          <w:rFonts w:asciiTheme="minorHAnsi" w:hAnsiTheme="minorHAnsi" w:cstheme="minorHAnsi"/>
          <w:b/>
          <w:i/>
          <w:color w:val="2E74B5"/>
        </w:rPr>
        <w:t>Odpowiedź 1.</w:t>
      </w:r>
    </w:p>
    <w:p w:rsidR="00DD1689" w:rsidRDefault="0026437B" w:rsidP="003D1856">
      <w:pPr>
        <w:spacing w:line="360" w:lineRule="auto"/>
        <w:ind w:left="0" w:firstLine="0"/>
        <w:rPr>
          <w:rFonts w:asciiTheme="minorHAnsi" w:hAnsiTheme="minorHAnsi" w:cstheme="minorHAnsi"/>
          <w:color w:val="2E74B5"/>
          <w:spacing w:val="-10"/>
        </w:rPr>
      </w:pPr>
      <w:r>
        <w:rPr>
          <w:rFonts w:asciiTheme="minorHAnsi" w:hAnsiTheme="minorHAnsi" w:cstheme="minorHAnsi"/>
          <w:color w:val="2E74B5"/>
          <w:spacing w:val="-10"/>
        </w:rPr>
        <w:t xml:space="preserve">Zamawiający informuje, iż </w:t>
      </w:r>
      <w:r w:rsidR="0057556D">
        <w:rPr>
          <w:rFonts w:asciiTheme="minorHAnsi" w:hAnsiTheme="minorHAnsi" w:cstheme="minorHAnsi"/>
          <w:color w:val="2E74B5"/>
          <w:spacing w:val="-10"/>
        </w:rPr>
        <w:t>obowiązek wyposażenia w transponder obejmuje pojemniki i kontenery na odpady zmieszane.</w:t>
      </w:r>
    </w:p>
    <w:p w:rsidR="0057556D" w:rsidRDefault="0057556D" w:rsidP="003D1856">
      <w:pPr>
        <w:spacing w:line="360" w:lineRule="auto"/>
        <w:ind w:left="0" w:firstLine="0"/>
        <w:rPr>
          <w:rFonts w:asciiTheme="minorHAnsi" w:hAnsiTheme="minorHAnsi" w:cstheme="minorHAnsi"/>
          <w:color w:val="2E74B5"/>
          <w:spacing w:val="-10"/>
        </w:rPr>
      </w:pPr>
      <w:r>
        <w:rPr>
          <w:rFonts w:asciiTheme="minorHAnsi" w:hAnsiTheme="minorHAnsi" w:cstheme="minorHAnsi"/>
          <w:color w:val="2E74B5"/>
          <w:spacing w:val="-10"/>
        </w:rPr>
        <w:t>W oparciu o powyższe, Zamawiający dokonał ujednolicenia Opisu przedmiotu zamówienia.</w:t>
      </w:r>
    </w:p>
    <w:p w:rsidR="00ED3802" w:rsidRPr="00963EC4" w:rsidRDefault="00ED3802" w:rsidP="003D1856">
      <w:pPr>
        <w:pStyle w:val="Akapitzlist"/>
        <w:numPr>
          <w:ilvl w:val="0"/>
          <w:numId w:val="12"/>
        </w:numPr>
        <w:suppressAutoHyphens w:val="0"/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lastRenderedPageBreak/>
        <w:t xml:space="preserve">Jednocześnie, Zamawiający zamieszcza na stronie internetowej, w miejscu zamieszczenia ww. ogłoszenia o zamówieniu, dokumenty obejmujące: </w:t>
      </w:r>
    </w:p>
    <w:p w:rsidR="00ED3802" w:rsidRPr="0021078D" w:rsidRDefault="00ED3802" w:rsidP="003D1856">
      <w:pPr>
        <w:pStyle w:val="Akapitzlist"/>
        <w:numPr>
          <w:ilvl w:val="0"/>
          <w:numId w:val="1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bookmarkStart w:id="10" w:name="_Hlk78530251"/>
      <w:bookmarkStart w:id="11" w:name="_Hlk71282981"/>
      <w:r w:rsidRPr="0021078D">
        <w:rPr>
          <w:rFonts w:asciiTheme="minorHAnsi" w:hAnsiTheme="minorHAnsi" w:cstheme="minorHAnsi"/>
        </w:rPr>
        <w:t xml:space="preserve">Ujednolicony wzór Umowy dla Sektora I </w:t>
      </w:r>
      <w:proofErr w:type="spellStart"/>
      <w:r w:rsidRPr="0021078D">
        <w:rPr>
          <w:rFonts w:asciiTheme="minorHAnsi" w:hAnsiTheme="minorHAnsi" w:cstheme="minorHAnsi"/>
        </w:rPr>
        <w:t>i</w:t>
      </w:r>
      <w:proofErr w:type="spellEnd"/>
      <w:r w:rsidRPr="0021078D">
        <w:rPr>
          <w:rFonts w:asciiTheme="minorHAnsi" w:hAnsiTheme="minorHAnsi" w:cstheme="minorHAnsi"/>
        </w:rPr>
        <w:t xml:space="preserve"> II</w:t>
      </w:r>
      <w:bookmarkEnd w:id="10"/>
      <w:r w:rsidRPr="0021078D">
        <w:rPr>
          <w:rFonts w:asciiTheme="minorHAnsi" w:hAnsiTheme="minorHAnsi" w:cstheme="minorHAnsi"/>
        </w:rPr>
        <w:t>,</w:t>
      </w:r>
    </w:p>
    <w:p w:rsidR="00ED3802" w:rsidRDefault="00ED3802" w:rsidP="003D1856">
      <w:pPr>
        <w:pStyle w:val="Akapitzlist"/>
        <w:numPr>
          <w:ilvl w:val="0"/>
          <w:numId w:val="1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 w:rsidRPr="00963EC4">
        <w:rPr>
          <w:rFonts w:asciiTheme="minorHAnsi" w:hAnsiTheme="minorHAnsi" w:cstheme="minorHAnsi"/>
        </w:rPr>
        <w:t>Ujednolicony Opis przedmiotu zamówienia,</w:t>
      </w:r>
    </w:p>
    <w:p w:rsidR="004F7A9F" w:rsidRDefault="004F7A9F" w:rsidP="003D1856">
      <w:pPr>
        <w:pStyle w:val="Akapitzlist"/>
        <w:numPr>
          <w:ilvl w:val="0"/>
          <w:numId w:val="13"/>
        </w:numPr>
        <w:suppressAutoHyphens w:val="0"/>
        <w:spacing w:line="360" w:lineRule="auto"/>
        <w:ind w:left="426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Ujednolicony formularz ofertowy dla Sektora I </w:t>
      </w:r>
      <w:proofErr w:type="spellStart"/>
      <w:r>
        <w:rPr>
          <w:rFonts w:asciiTheme="minorHAnsi" w:hAnsiTheme="minorHAnsi" w:cstheme="minorHAnsi"/>
        </w:rPr>
        <w:t>i</w:t>
      </w:r>
      <w:proofErr w:type="spellEnd"/>
      <w:r>
        <w:rPr>
          <w:rFonts w:asciiTheme="minorHAnsi" w:hAnsiTheme="minorHAnsi" w:cstheme="minorHAnsi"/>
        </w:rPr>
        <w:t xml:space="preserve"> II</w:t>
      </w:r>
    </w:p>
    <w:p w:rsidR="008104BC" w:rsidRPr="0021078D" w:rsidRDefault="008104BC" w:rsidP="008104BC">
      <w:pPr>
        <w:pStyle w:val="Akapitzlist"/>
        <w:numPr>
          <w:ilvl w:val="0"/>
          <w:numId w:val="13"/>
        </w:numPr>
        <w:spacing w:line="360" w:lineRule="auto"/>
        <w:ind w:left="426" w:hanging="284"/>
        <w:rPr>
          <w:rFonts w:asciiTheme="minorHAnsi" w:hAnsiTheme="minorHAnsi" w:cstheme="minorHAnsi"/>
          <w:spacing w:val="-4"/>
        </w:rPr>
      </w:pPr>
      <w:r w:rsidRPr="0021078D">
        <w:rPr>
          <w:rFonts w:asciiTheme="minorHAnsi" w:hAnsiTheme="minorHAnsi" w:cstheme="minorHAnsi"/>
          <w:spacing w:val="-4"/>
        </w:rPr>
        <w:t>UCHWAŁA NR RGK.0007.101.2023 RADY GMINY BIAŁE BŁOTA z dnia 26 września 2023 r. w sprawie przyjęcia Regulaminu utrzymania czystości i porządku na terenie Gminy Białe Błota,</w:t>
      </w:r>
    </w:p>
    <w:p w:rsidR="008104BC" w:rsidRPr="008104BC" w:rsidRDefault="008104BC" w:rsidP="008104BC">
      <w:pPr>
        <w:pStyle w:val="Akapitzlist"/>
        <w:numPr>
          <w:ilvl w:val="0"/>
          <w:numId w:val="13"/>
        </w:numPr>
        <w:spacing w:line="360" w:lineRule="auto"/>
        <w:ind w:left="426" w:hanging="284"/>
        <w:rPr>
          <w:rFonts w:asciiTheme="minorHAnsi" w:hAnsiTheme="minorHAnsi" w:cstheme="minorHAnsi"/>
        </w:rPr>
      </w:pPr>
      <w:r w:rsidRPr="008104BC">
        <w:rPr>
          <w:rFonts w:asciiTheme="minorHAnsi" w:hAnsiTheme="minorHAnsi" w:cstheme="minorHAnsi"/>
        </w:rPr>
        <w:t>UCHWAŁA NR RGK.0007.102.2023 RADY GMINY BIAŁE BŁOTA</w:t>
      </w:r>
      <w:r>
        <w:rPr>
          <w:rFonts w:asciiTheme="minorHAnsi" w:hAnsiTheme="minorHAnsi" w:cstheme="minorHAnsi"/>
        </w:rPr>
        <w:t xml:space="preserve"> </w:t>
      </w:r>
      <w:r w:rsidRPr="008104BC">
        <w:rPr>
          <w:rFonts w:asciiTheme="minorHAnsi" w:hAnsiTheme="minorHAnsi" w:cstheme="minorHAnsi"/>
        </w:rPr>
        <w:t xml:space="preserve">z dnia 26 września </w:t>
      </w:r>
      <w:r w:rsidRPr="005F2D04">
        <w:rPr>
          <w:rStyle w:val="Uwydatnienie"/>
        </w:rPr>
        <w:t>2023</w:t>
      </w:r>
      <w:r w:rsidRPr="008104BC">
        <w:rPr>
          <w:rFonts w:asciiTheme="minorHAnsi" w:hAnsiTheme="minorHAnsi" w:cstheme="minorHAnsi"/>
        </w:rPr>
        <w:t xml:space="preserve"> r.</w:t>
      </w:r>
    </w:p>
    <w:p w:rsidR="008104BC" w:rsidRPr="008104BC" w:rsidRDefault="008104BC" w:rsidP="008104BC">
      <w:pPr>
        <w:spacing w:line="360" w:lineRule="auto"/>
        <w:ind w:left="426" w:firstLine="0"/>
        <w:rPr>
          <w:rFonts w:asciiTheme="minorHAnsi" w:hAnsiTheme="minorHAnsi" w:cstheme="minorHAnsi"/>
        </w:rPr>
      </w:pPr>
      <w:r w:rsidRPr="008104BC">
        <w:rPr>
          <w:rFonts w:asciiTheme="minorHAnsi" w:hAnsiTheme="minorHAnsi" w:cstheme="minorHAnsi"/>
        </w:rPr>
        <w:t>w sprawie ustalenia szczegółowego sposobu i zakresu świadczenia usług w zakresie odbierania odpadów komunalnych od właścicieli nieruchomości i zagospodarowania tych odpadów, w zamian za uiszczoną przez właściciela nieruchomości opłatę za gospodarowanie odpadami komunalnymi.</w:t>
      </w:r>
    </w:p>
    <w:p w:rsidR="004F7A9F" w:rsidRDefault="004F7A9F" w:rsidP="003D1856">
      <w:pPr>
        <w:pStyle w:val="Akapitzlist"/>
        <w:numPr>
          <w:ilvl w:val="0"/>
          <w:numId w:val="12"/>
        </w:numPr>
        <w:spacing w:line="360" w:lineRule="auto"/>
        <w:ind w:left="0" w:hanging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W oparciu o powyższe wyjaśnienia, działając </w:t>
      </w:r>
      <w:r w:rsidRPr="00B12135">
        <w:rPr>
          <w:rFonts w:asciiTheme="minorHAnsi" w:hAnsiTheme="minorHAnsi" w:cstheme="minorHAnsi"/>
        </w:rPr>
        <w:t xml:space="preserve">na podstawie art. 137 ust. 1 ustawy </w:t>
      </w:r>
      <w:proofErr w:type="spellStart"/>
      <w:r w:rsidRPr="00B12135">
        <w:rPr>
          <w:rFonts w:asciiTheme="minorHAnsi" w:hAnsiTheme="minorHAnsi" w:cstheme="minorHAnsi"/>
        </w:rPr>
        <w:t>Pzp</w:t>
      </w:r>
      <w:proofErr w:type="spellEnd"/>
      <w:r w:rsidRPr="00B12135">
        <w:rPr>
          <w:rFonts w:asciiTheme="minorHAnsi" w:hAnsiTheme="minorHAnsi" w:cstheme="minorHAnsi"/>
        </w:rPr>
        <w:t xml:space="preserve">, </w:t>
      </w:r>
      <w:r>
        <w:rPr>
          <w:rFonts w:asciiTheme="minorHAnsi" w:hAnsiTheme="minorHAnsi" w:cstheme="minorHAnsi"/>
        </w:rPr>
        <w:t xml:space="preserve">Zamawiający </w:t>
      </w:r>
      <w:r w:rsidRPr="00B12135">
        <w:rPr>
          <w:rFonts w:asciiTheme="minorHAnsi" w:hAnsiTheme="minorHAnsi" w:cstheme="minorHAnsi"/>
        </w:rPr>
        <w:t>zmienia w tym zakresie</w:t>
      </w:r>
      <w:r>
        <w:rPr>
          <w:rFonts w:asciiTheme="minorHAnsi" w:hAnsiTheme="minorHAnsi" w:cstheme="minorHAnsi"/>
        </w:rPr>
        <w:t xml:space="preserve"> </w:t>
      </w:r>
      <w:r w:rsidRPr="00B12135">
        <w:rPr>
          <w:rFonts w:asciiTheme="minorHAnsi" w:hAnsiTheme="minorHAnsi" w:cstheme="minorHAnsi"/>
        </w:rPr>
        <w:t xml:space="preserve">odpowiednie zapisy SWZ zawarte w pkt.: </w:t>
      </w:r>
      <w:r>
        <w:rPr>
          <w:rFonts w:asciiTheme="minorHAnsi" w:hAnsiTheme="minorHAnsi" w:cstheme="minorHAnsi"/>
        </w:rPr>
        <w:t>7.2.4).a)</w:t>
      </w:r>
      <w:r w:rsidRPr="00B12135">
        <w:rPr>
          <w:rFonts w:asciiTheme="minorHAnsi" w:hAnsiTheme="minorHAnsi" w:cstheme="minorHAnsi"/>
        </w:rPr>
        <w:t xml:space="preserve"> tj.:</w:t>
      </w:r>
    </w:p>
    <w:p w:rsidR="00CB5F6E" w:rsidRPr="00CB5F6E" w:rsidRDefault="00CB5F6E" w:rsidP="003D1856">
      <w:pPr>
        <w:spacing w:line="360" w:lineRule="auto"/>
        <w:ind w:left="0"/>
        <w:rPr>
          <w:rFonts w:asciiTheme="minorHAnsi" w:hAnsiTheme="minorHAnsi" w:cstheme="minorHAnsi"/>
          <w:b/>
          <w:u w:val="single"/>
        </w:rPr>
      </w:pPr>
      <w:r w:rsidRPr="00CB5F6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7.2.4).a)</w:t>
      </w:r>
      <w:r w:rsidRPr="00CB5F6E">
        <w:rPr>
          <w:rFonts w:asciiTheme="minorHAnsi" w:hAnsiTheme="minorHAnsi" w:cstheme="minorHAnsi"/>
          <w:b/>
          <w:u w:val="single"/>
        </w:rPr>
        <w:t xml:space="preserve"> SWZ</w:t>
      </w:r>
    </w:p>
    <w:p w:rsidR="00B3796F" w:rsidRPr="005C7427" w:rsidRDefault="00CB5F6E" w:rsidP="003D1856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720" w:hanging="720"/>
        <w:jc w:val="both"/>
        <w:rPr>
          <w:rFonts w:asciiTheme="minorHAnsi" w:hAnsiTheme="minorHAnsi" w:cstheme="minorHAnsi"/>
          <w:sz w:val="24"/>
          <w:szCs w:val="24"/>
        </w:rPr>
      </w:pPr>
      <w:r w:rsidRPr="00F012EA">
        <w:rPr>
          <w:rFonts w:asciiTheme="minorHAnsi" w:hAnsiTheme="minorHAnsi" w:cstheme="minorHAnsi"/>
          <w:bCs/>
          <w:sz w:val="24"/>
          <w:szCs w:val="24"/>
        </w:rPr>
        <w:t>Zapis: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B3796F">
        <w:rPr>
          <w:rFonts w:asciiTheme="minorHAnsi" w:hAnsiTheme="minorHAnsi" w:cstheme="minorHAnsi"/>
          <w:b/>
          <w:bCs/>
          <w:sz w:val="24"/>
          <w:szCs w:val="24"/>
        </w:rPr>
        <w:t>„4) zdolności technicznej lub zawodowej:</w:t>
      </w:r>
    </w:p>
    <w:p w:rsidR="00B3796F" w:rsidRDefault="00B3796F" w:rsidP="003D1856">
      <w:pPr>
        <w:pStyle w:val="Teksttreci0"/>
        <w:tabs>
          <w:tab w:val="left" w:pos="1112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Określa się dla każdej części, odrębny, minimalny poziom zdolności, niezależnie od ilości składanych ofert częściowych.</w:t>
      </w:r>
    </w:p>
    <w:p w:rsidR="00B3796F" w:rsidRDefault="00B3796F" w:rsidP="003D1856">
      <w:pPr>
        <w:pStyle w:val="Teksttreci0"/>
        <w:numPr>
          <w:ilvl w:val="0"/>
          <w:numId w:val="15"/>
        </w:numPr>
        <w:tabs>
          <w:tab w:val="left" w:pos="284"/>
        </w:tabs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Wykonawcy:</w:t>
      </w:r>
    </w:p>
    <w:p w:rsidR="00B3796F" w:rsidRDefault="00B3796F" w:rsidP="003D1856">
      <w:pPr>
        <w:pStyle w:val="Teksttreci0"/>
        <w:tabs>
          <w:tab w:val="left" w:pos="1112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Wiedza i doświadczenie</w:t>
      </w:r>
    </w:p>
    <w:p w:rsidR="00B3796F" w:rsidRPr="00D701FC" w:rsidRDefault="00B3796F" w:rsidP="003D1856">
      <w:pPr>
        <w:autoSpaceDE w:val="0"/>
        <w:autoSpaceDN w:val="0"/>
        <w:adjustRightInd w:val="0"/>
        <w:spacing w:before="60" w:line="360" w:lineRule="auto"/>
        <w:ind w:left="709"/>
        <w:rPr>
          <w:rFonts w:asciiTheme="minorHAnsi" w:eastAsia="Verdana" w:hAnsiTheme="minorHAnsi" w:cstheme="minorHAnsi"/>
          <w:b/>
          <w:spacing w:val="-10"/>
        </w:rPr>
      </w:pPr>
      <w:r w:rsidRPr="00D701FC">
        <w:rPr>
          <w:rFonts w:asciiTheme="minorHAnsi" w:eastAsia="Verdana" w:hAnsiTheme="minorHAnsi" w:cstheme="minorHAnsi"/>
          <w:spacing w:val="-10"/>
        </w:rPr>
        <w:t xml:space="preserve">Wykonawca zobowiązany jest wykazać się wykonaniem w okresie ostatnich 3 lat przed upływem terminu składania ofert, a jeżeli okres prowadzenia działalności jest krótszy - w tym okresie, usługi lub usług, polegających na wykonaniu </w:t>
      </w:r>
      <w:r w:rsidRPr="00D701FC">
        <w:rPr>
          <w:rFonts w:asciiTheme="minorHAnsi" w:eastAsia="Verdana" w:hAnsiTheme="minorHAnsi" w:cstheme="minorHAnsi"/>
          <w:b/>
          <w:spacing w:val="-10"/>
        </w:rPr>
        <w:t xml:space="preserve">co najmniej: </w:t>
      </w:r>
    </w:p>
    <w:p w:rsidR="00B3796F" w:rsidRPr="00D701FC" w:rsidRDefault="00B3796F" w:rsidP="003D1856">
      <w:pPr>
        <w:widowControl w:val="0"/>
        <w:numPr>
          <w:ilvl w:val="0"/>
          <w:numId w:val="16"/>
        </w:numPr>
        <w:spacing w:line="360" w:lineRule="auto"/>
        <w:ind w:left="1066" w:hanging="357"/>
        <w:contextualSpacing/>
        <w:rPr>
          <w:rFonts w:asciiTheme="minorHAnsi" w:eastAsia="Verdana" w:hAnsiTheme="minorHAnsi" w:cstheme="minorHAnsi"/>
          <w:spacing w:val="-14"/>
        </w:rPr>
      </w:pPr>
      <w:r w:rsidRPr="00D701FC">
        <w:rPr>
          <w:rFonts w:asciiTheme="minorHAnsi" w:eastAsia="Verdana" w:hAnsiTheme="minorHAnsi" w:cstheme="minorHAnsi"/>
          <w:b/>
          <w:spacing w:val="-14"/>
        </w:rPr>
        <w:t>Dla części 1</w:t>
      </w:r>
      <w:r w:rsidRPr="00D701FC">
        <w:rPr>
          <w:rFonts w:asciiTheme="minorHAnsi" w:eastAsia="Verdana" w:hAnsiTheme="minorHAnsi" w:cstheme="minorHAnsi"/>
          <w:spacing w:val="-14"/>
        </w:rPr>
        <w:t xml:space="preserve">- jednego zamówienia polegającego na odbieraniu i zagospodarowaniu odpadów komunalnych w ilości minimum  </w:t>
      </w:r>
      <w:r w:rsidRPr="003F3A93">
        <w:rPr>
          <w:rFonts w:asciiTheme="minorHAnsi" w:eastAsia="Verdana" w:hAnsiTheme="minorHAnsi" w:cstheme="minorHAnsi"/>
          <w:spacing w:val="-14"/>
        </w:rPr>
        <w:t>2850 Mg</w:t>
      </w:r>
      <w:r w:rsidRPr="00D701FC">
        <w:rPr>
          <w:rFonts w:asciiTheme="minorHAnsi" w:eastAsia="Verdana" w:hAnsiTheme="minorHAnsi" w:cstheme="minorHAnsi"/>
          <w:spacing w:val="-14"/>
        </w:rPr>
        <w:t xml:space="preserve"> w ciągu następujących po sobie 12 kolejnych miesięcy,</w:t>
      </w:r>
    </w:p>
    <w:p w:rsidR="00B3796F" w:rsidRPr="00D701FC" w:rsidRDefault="00B3796F" w:rsidP="003D1856">
      <w:pPr>
        <w:widowControl w:val="0"/>
        <w:numPr>
          <w:ilvl w:val="0"/>
          <w:numId w:val="16"/>
        </w:numPr>
        <w:spacing w:line="360" w:lineRule="auto"/>
        <w:ind w:left="1066" w:hanging="357"/>
        <w:contextualSpacing/>
        <w:rPr>
          <w:rFonts w:asciiTheme="minorHAnsi" w:eastAsia="Verdana" w:hAnsiTheme="minorHAnsi" w:cstheme="minorHAnsi"/>
          <w:spacing w:val="-14"/>
        </w:rPr>
      </w:pPr>
      <w:r w:rsidRPr="00D701FC">
        <w:rPr>
          <w:rFonts w:asciiTheme="minorHAnsi" w:eastAsia="Verdana" w:hAnsiTheme="minorHAnsi" w:cstheme="minorHAnsi"/>
          <w:b/>
          <w:spacing w:val="-10"/>
        </w:rPr>
        <w:t>Dla części 2</w:t>
      </w:r>
      <w:r w:rsidRPr="00D701FC">
        <w:rPr>
          <w:rFonts w:asciiTheme="minorHAnsi" w:eastAsia="Verdana" w:hAnsiTheme="minorHAnsi" w:cstheme="minorHAnsi"/>
          <w:spacing w:val="-10"/>
        </w:rPr>
        <w:t xml:space="preserve">- </w:t>
      </w:r>
      <w:r w:rsidRPr="00D701FC">
        <w:rPr>
          <w:rFonts w:asciiTheme="minorHAnsi" w:eastAsia="Verdana" w:hAnsiTheme="minorHAnsi" w:cstheme="minorHAnsi"/>
          <w:spacing w:val="-14"/>
        </w:rPr>
        <w:t xml:space="preserve">jednego zamówienia polegającego na odbieraniu i zagospodarowaniu odpadów komunalnych w ilości minimum </w:t>
      </w:r>
      <w:r w:rsidRPr="003F3A93">
        <w:rPr>
          <w:rFonts w:asciiTheme="minorHAnsi" w:eastAsia="Verdana" w:hAnsiTheme="minorHAnsi" w:cstheme="minorHAnsi"/>
          <w:spacing w:val="-14"/>
        </w:rPr>
        <w:t>2000 Mg</w:t>
      </w:r>
      <w:r w:rsidRPr="00D701FC">
        <w:rPr>
          <w:rFonts w:asciiTheme="minorHAnsi" w:eastAsia="Verdana" w:hAnsiTheme="minorHAnsi" w:cstheme="minorHAnsi"/>
          <w:spacing w:val="-14"/>
        </w:rPr>
        <w:t>, w ciągu następujących po sobie 12 kolejnych miesięcy,</w:t>
      </w:r>
    </w:p>
    <w:p w:rsidR="00B3796F" w:rsidRPr="00D701FC" w:rsidRDefault="00B3796F" w:rsidP="003D185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before="60" w:line="360" w:lineRule="auto"/>
        <w:contextualSpacing/>
        <w:rPr>
          <w:rFonts w:asciiTheme="minorHAnsi" w:eastAsia="Verdana" w:hAnsiTheme="minorHAnsi" w:cstheme="minorHAnsi"/>
          <w:spacing w:val="-10"/>
        </w:rPr>
      </w:pPr>
      <w:r w:rsidRPr="00D701FC">
        <w:rPr>
          <w:rFonts w:asciiTheme="minorHAnsi" w:eastAsia="Verdana" w:hAnsiTheme="minorHAnsi" w:cstheme="minorHAnsi"/>
          <w:b/>
          <w:spacing w:val="-10"/>
        </w:rPr>
        <w:t>Dla części 3</w:t>
      </w:r>
      <w:r w:rsidRPr="00D701FC">
        <w:rPr>
          <w:rFonts w:asciiTheme="minorHAnsi" w:eastAsia="Verdana" w:hAnsiTheme="minorHAnsi" w:cstheme="minorHAnsi"/>
          <w:spacing w:val="-10"/>
        </w:rPr>
        <w:t>- dwóch zamówień, polegających na odbiorze i zagospodarowaniu odpadów komunalnych pochodzących z Punktu Selektywnej Zbiórki Odpadów Komunalnych.</w:t>
      </w:r>
    </w:p>
    <w:p w:rsidR="00B3796F" w:rsidRDefault="00B3796F" w:rsidP="003D1856">
      <w:pPr>
        <w:autoSpaceDE w:val="0"/>
        <w:autoSpaceDN w:val="0"/>
        <w:adjustRightInd w:val="0"/>
        <w:spacing w:before="60" w:line="360" w:lineRule="auto"/>
        <w:ind w:left="709"/>
        <w:rPr>
          <w:rFonts w:asciiTheme="minorHAnsi" w:hAnsiTheme="minorHAnsi" w:cstheme="minorHAnsi"/>
          <w:spacing w:val="-10"/>
        </w:rPr>
      </w:pPr>
      <w:r w:rsidRPr="00D701FC">
        <w:rPr>
          <w:rFonts w:asciiTheme="minorHAnsi" w:hAnsiTheme="minorHAnsi" w:cstheme="minorHAnsi"/>
          <w:spacing w:val="-10"/>
        </w:rPr>
        <w:lastRenderedPageBreak/>
        <w:t>W przypadku, o którym mowa w art. 117 ust. 2 i 3, wykonawcy wspólnie ubiegający się o udzielenie zamówienia dołączają do oferty oświadczenie, z którego wynika, które roboty budowlane, dostawy lub usługi wykonają poszczególni wykonawcy</w:t>
      </w:r>
      <w:r>
        <w:rPr>
          <w:rFonts w:asciiTheme="minorHAnsi" w:hAnsiTheme="minorHAnsi" w:cstheme="minorHAnsi"/>
          <w:spacing w:val="-10"/>
        </w:rPr>
        <w:t xml:space="preserve">. </w:t>
      </w:r>
      <w:bookmarkStart w:id="12" w:name="_Hlk141166161"/>
      <w:r>
        <w:rPr>
          <w:rFonts w:asciiTheme="minorHAnsi" w:hAnsiTheme="minorHAnsi" w:cstheme="minorHAnsi"/>
          <w:spacing w:val="-10"/>
        </w:rPr>
        <w:t>W przypadku złożenia przez Wykonawcę oferty na więcej niż jedną część zamówienia, Zamawiający wymaga wykazania spełniania w. w. warunku dla każdej części oddzielnie.”</w:t>
      </w:r>
    </w:p>
    <w:p w:rsidR="00B3796F" w:rsidRDefault="00B3796F" w:rsidP="003D1856">
      <w:pPr>
        <w:autoSpaceDE w:val="0"/>
        <w:autoSpaceDN w:val="0"/>
        <w:adjustRightInd w:val="0"/>
        <w:spacing w:before="60" w:line="360" w:lineRule="auto"/>
        <w:ind w:left="709"/>
        <w:rPr>
          <w:rFonts w:asciiTheme="minorHAnsi" w:eastAsia="Verdana" w:hAnsiTheme="minorHAnsi" w:cstheme="minorHAnsi"/>
          <w:i/>
        </w:rPr>
      </w:pPr>
      <w:r w:rsidRPr="00B3796F">
        <w:rPr>
          <w:rFonts w:asciiTheme="minorHAnsi" w:eastAsia="Verdana" w:hAnsiTheme="minorHAnsi" w:cstheme="minorHAnsi"/>
          <w:i/>
        </w:rPr>
        <w:t>otrzymuje brzmienie</w:t>
      </w:r>
      <w:r>
        <w:rPr>
          <w:rFonts w:asciiTheme="minorHAnsi" w:eastAsia="Verdana" w:hAnsiTheme="minorHAnsi" w:cstheme="minorHAnsi"/>
          <w:i/>
        </w:rPr>
        <w:t>:</w:t>
      </w:r>
    </w:p>
    <w:p w:rsidR="00B3796F" w:rsidRPr="00B3796F" w:rsidRDefault="00B3796F" w:rsidP="003D1856">
      <w:pPr>
        <w:pStyle w:val="Teksttreci0"/>
        <w:shd w:val="clear" w:color="auto" w:fill="auto"/>
        <w:tabs>
          <w:tab w:val="left" w:pos="690"/>
        </w:tabs>
        <w:spacing w:after="0" w:line="360" w:lineRule="auto"/>
        <w:ind w:left="280"/>
        <w:jc w:val="both"/>
        <w:rPr>
          <w:rFonts w:asciiTheme="minorHAnsi" w:hAnsiTheme="minorHAnsi" w:cstheme="minorHAnsi"/>
          <w:color w:val="0070C0"/>
          <w:sz w:val="24"/>
          <w:szCs w:val="24"/>
        </w:rPr>
      </w:pPr>
      <w:r w:rsidRPr="00B3796F">
        <w:rPr>
          <w:rFonts w:asciiTheme="minorHAnsi" w:hAnsiTheme="minorHAnsi" w:cstheme="minorHAnsi"/>
          <w:b/>
          <w:bCs/>
          <w:color w:val="0070C0"/>
          <w:sz w:val="24"/>
          <w:szCs w:val="24"/>
        </w:rPr>
        <w:t>„4)  zdolności technicznej lub zawodowej:</w:t>
      </w:r>
    </w:p>
    <w:p w:rsidR="00B3796F" w:rsidRPr="00B3796F" w:rsidRDefault="00B3796F" w:rsidP="003D1856">
      <w:pPr>
        <w:pStyle w:val="Teksttreci0"/>
        <w:tabs>
          <w:tab w:val="left" w:pos="1112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B3796F">
        <w:rPr>
          <w:rFonts w:asciiTheme="minorHAnsi" w:hAnsiTheme="minorHAnsi" w:cstheme="minorHAnsi"/>
          <w:b/>
          <w:color w:val="0070C0"/>
          <w:sz w:val="24"/>
          <w:szCs w:val="24"/>
        </w:rPr>
        <w:t>Określa się dla każdej części, odrębny, minimalny poziom zdolności, niezależnie od ilości składanych ofert częściowych.</w:t>
      </w:r>
    </w:p>
    <w:p w:rsidR="00B3796F" w:rsidRPr="00B3796F" w:rsidRDefault="00B3796F" w:rsidP="001B3EB3">
      <w:pPr>
        <w:pStyle w:val="Teksttreci0"/>
        <w:numPr>
          <w:ilvl w:val="0"/>
          <w:numId w:val="21"/>
        </w:numPr>
        <w:tabs>
          <w:tab w:val="left" w:pos="284"/>
        </w:tabs>
        <w:spacing w:after="0" w:line="360" w:lineRule="auto"/>
        <w:ind w:left="1134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B3796F">
        <w:rPr>
          <w:rFonts w:asciiTheme="minorHAnsi" w:hAnsiTheme="minorHAnsi" w:cstheme="minorHAnsi"/>
          <w:b/>
          <w:color w:val="0070C0"/>
          <w:sz w:val="24"/>
          <w:szCs w:val="24"/>
        </w:rPr>
        <w:t>Wykonawcy:</w:t>
      </w:r>
    </w:p>
    <w:p w:rsidR="00B3796F" w:rsidRPr="00B3796F" w:rsidRDefault="00B3796F" w:rsidP="003D1856">
      <w:pPr>
        <w:pStyle w:val="Teksttreci0"/>
        <w:tabs>
          <w:tab w:val="left" w:pos="1112"/>
        </w:tabs>
        <w:spacing w:after="0" w:line="360" w:lineRule="auto"/>
        <w:ind w:left="709"/>
        <w:jc w:val="both"/>
        <w:rPr>
          <w:rFonts w:asciiTheme="minorHAnsi" w:hAnsiTheme="minorHAnsi" w:cstheme="minorHAnsi"/>
          <w:b/>
          <w:color w:val="0070C0"/>
          <w:sz w:val="24"/>
          <w:szCs w:val="24"/>
        </w:rPr>
      </w:pPr>
      <w:r w:rsidRPr="00B3796F">
        <w:rPr>
          <w:rFonts w:asciiTheme="minorHAnsi" w:hAnsiTheme="minorHAnsi" w:cstheme="minorHAnsi"/>
          <w:b/>
          <w:color w:val="0070C0"/>
          <w:sz w:val="24"/>
          <w:szCs w:val="24"/>
        </w:rPr>
        <w:t>Wiedza i doświadczenie</w:t>
      </w:r>
    </w:p>
    <w:p w:rsidR="00B3796F" w:rsidRPr="00B3796F" w:rsidRDefault="00B3796F" w:rsidP="003D1856">
      <w:pPr>
        <w:autoSpaceDE w:val="0"/>
        <w:autoSpaceDN w:val="0"/>
        <w:adjustRightInd w:val="0"/>
        <w:spacing w:before="60" w:line="360" w:lineRule="auto"/>
        <w:ind w:left="709"/>
        <w:rPr>
          <w:rFonts w:asciiTheme="minorHAnsi" w:eastAsia="Verdana" w:hAnsiTheme="minorHAnsi" w:cstheme="minorHAnsi"/>
          <w:b/>
          <w:color w:val="0070C0"/>
          <w:spacing w:val="-10"/>
        </w:rPr>
      </w:pPr>
      <w:r w:rsidRPr="00B3796F">
        <w:rPr>
          <w:rFonts w:asciiTheme="minorHAnsi" w:eastAsia="Verdana" w:hAnsiTheme="minorHAnsi" w:cstheme="minorHAnsi"/>
          <w:color w:val="0070C0"/>
          <w:spacing w:val="-10"/>
        </w:rPr>
        <w:t xml:space="preserve">Wykonawca zobowiązany jest wykazać się wykonaniem w okresie ostatnich 3 lat przed upływem terminu składania ofert, a jeżeli okres prowadzenia działalności jest krótszy - w tym okresie, usługi lub usług, polegających na wykonaniu </w:t>
      </w:r>
      <w:r w:rsidRPr="00B3796F">
        <w:rPr>
          <w:rFonts w:asciiTheme="minorHAnsi" w:eastAsia="Verdana" w:hAnsiTheme="minorHAnsi" w:cstheme="minorHAnsi"/>
          <w:b/>
          <w:color w:val="0070C0"/>
          <w:spacing w:val="-10"/>
        </w:rPr>
        <w:t xml:space="preserve">co najmniej: </w:t>
      </w:r>
    </w:p>
    <w:p w:rsidR="00B3796F" w:rsidRPr="00C42A77" w:rsidRDefault="00B3796F" w:rsidP="003D1856">
      <w:pPr>
        <w:pStyle w:val="Akapitzlist"/>
        <w:widowControl w:val="0"/>
        <w:numPr>
          <w:ilvl w:val="0"/>
          <w:numId w:val="18"/>
        </w:numPr>
        <w:spacing w:line="360" w:lineRule="auto"/>
        <w:ind w:left="1134"/>
        <w:rPr>
          <w:rFonts w:asciiTheme="minorHAnsi" w:eastAsia="Verdana" w:hAnsiTheme="minorHAnsi" w:cstheme="minorHAnsi"/>
          <w:color w:val="0070C0"/>
          <w:spacing w:val="-18"/>
        </w:rPr>
      </w:pPr>
      <w:r w:rsidRPr="00C42A77">
        <w:rPr>
          <w:rFonts w:asciiTheme="minorHAnsi" w:eastAsia="Verdana" w:hAnsiTheme="minorHAnsi" w:cstheme="minorHAnsi"/>
          <w:b/>
          <w:color w:val="0070C0"/>
          <w:spacing w:val="-18"/>
        </w:rPr>
        <w:t>Dla części 1</w:t>
      </w:r>
      <w:r w:rsidRPr="00C42A77">
        <w:rPr>
          <w:rFonts w:asciiTheme="minorHAnsi" w:eastAsia="Verdana" w:hAnsiTheme="minorHAnsi" w:cstheme="minorHAnsi"/>
          <w:color w:val="0070C0"/>
          <w:spacing w:val="-18"/>
        </w:rPr>
        <w:t xml:space="preserve">- jednego zamówienia polegającego na odbieraniu i zagospodarowaniu odpadów komunalnych w ilości minimum  </w:t>
      </w:r>
      <w:r w:rsidR="003D1856" w:rsidRPr="00C42A77">
        <w:rPr>
          <w:rFonts w:asciiTheme="minorHAnsi" w:eastAsia="Verdana" w:hAnsiTheme="minorHAnsi" w:cstheme="minorHAnsi"/>
          <w:color w:val="0070C0"/>
          <w:spacing w:val="-18"/>
        </w:rPr>
        <w:t>1500</w:t>
      </w:r>
      <w:r w:rsidRPr="00C42A77">
        <w:rPr>
          <w:rFonts w:asciiTheme="minorHAnsi" w:eastAsia="Verdana" w:hAnsiTheme="minorHAnsi" w:cstheme="minorHAnsi"/>
          <w:color w:val="0070C0"/>
          <w:spacing w:val="-18"/>
        </w:rPr>
        <w:t xml:space="preserve"> Mg w ciągu następujących po sobie 12 kolejnych miesięcy,</w:t>
      </w:r>
    </w:p>
    <w:p w:rsidR="00B3796F" w:rsidRPr="00B3796F" w:rsidRDefault="00B3796F" w:rsidP="003D1856">
      <w:pPr>
        <w:widowControl w:val="0"/>
        <w:numPr>
          <w:ilvl w:val="0"/>
          <w:numId w:val="18"/>
        </w:numPr>
        <w:spacing w:line="360" w:lineRule="auto"/>
        <w:ind w:left="1066" w:hanging="357"/>
        <w:contextualSpacing/>
        <w:rPr>
          <w:rFonts w:asciiTheme="minorHAnsi" w:eastAsia="Verdana" w:hAnsiTheme="minorHAnsi" w:cstheme="minorHAnsi"/>
          <w:color w:val="0070C0"/>
          <w:spacing w:val="-14"/>
        </w:rPr>
      </w:pPr>
      <w:r w:rsidRPr="00B3796F">
        <w:rPr>
          <w:rFonts w:asciiTheme="minorHAnsi" w:eastAsia="Verdana" w:hAnsiTheme="minorHAnsi" w:cstheme="minorHAnsi"/>
          <w:b/>
          <w:color w:val="0070C0"/>
          <w:spacing w:val="-10"/>
        </w:rPr>
        <w:t>Dla części 2</w:t>
      </w:r>
      <w:r w:rsidRPr="00B3796F">
        <w:rPr>
          <w:rFonts w:asciiTheme="minorHAnsi" w:eastAsia="Verdana" w:hAnsiTheme="minorHAnsi" w:cstheme="minorHAnsi"/>
          <w:color w:val="0070C0"/>
          <w:spacing w:val="-10"/>
        </w:rPr>
        <w:t xml:space="preserve">- </w:t>
      </w:r>
      <w:r w:rsidRPr="00B3796F">
        <w:rPr>
          <w:rFonts w:asciiTheme="minorHAnsi" w:eastAsia="Verdana" w:hAnsiTheme="minorHAnsi" w:cstheme="minorHAnsi"/>
          <w:color w:val="0070C0"/>
          <w:spacing w:val="-14"/>
        </w:rPr>
        <w:t xml:space="preserve">jednego zamówienia polegającego na odbieraniu i zagospodarowaniu odpadów komunalnych w ilości minimum </w:t>
      </w:r>
      <w:r w:rsidR="003D1856">
        <w:rPr>
          <w:rFonts w:asciiTheme="minorHAnsi" w:eastAsia="Verdana" w:hAnsiTheme="minorHAnsi" w:cstheme="minorHAnsi"/>
          <w:color w:val="0070C0"/>
          <w:spacing w:val="-14"/>
        </w:rPr>
        <w:t>1100</w:t>
      </w:r>
      <w:r w:rsidRPr="00B3796F">
        <w:rPr>
          <w:rFonts w:asciiTheme="minorHAnsi" w:eastAsia="Verdana" w:hAnsiTheme="minorHAnsi" w:cstheme="minorHAnsi"/>
          <w:color w:val="0070C0"/>
          <w:spacing w:val="-14"/>
        </w:rPr>
        <w:t xml:space="preserve"> Mg, w ciągu następujących po sobie 12 kolejnych miesięcy,</w:t>
      </w:r>
    </w:p>
    <w:p w:rsidR="00B3796F" w:rsidRPr="00B3796F" w:rsidRDefault="00B3796F" w:rsidP="003D185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60" w:line="360" w:lineRule="auto"/>
        <w:ind w:left="1134"/>
        <w:contextualSpacing/>
        <w:rPr>
          <w:rFonts w:asciiTheme="minorHAnsi" w:eastAsia="Verdana" w:hAnsiTheme="minorHAnsi" w:cstheme="minorHAnsi"/>
          <w:color w:val="0070C0"/>
          <w:spacing w:val="-10"/>
        </w:rPr>
      </w:pPr>
      <w:r w:rsidRPr="00B3796F">
        <w:rPr>
          <w:rFonts w:asciiTheme="minorHAnsi" w:eastAsia="Verdana" w:hAnsiTheme="minorHAnsi" w:cstheme="minorHAnsi"/>
          <w:b/>
          <w:color w:val="0070C0"/>
          <w:spacing w:val="-10"/>
        </w:rPr>
        <w:t>Dla części 3</w:t>
      </w:r>
      <w:r w:rsidRPr="00B3796F">
        <w:rPr>
          <w:rFonts w:asciiTheme="minorHAnsi" w:eastAsia="Verdana" w:hAnsiTheme="minorHAnsi" w:cstheme="minorHAnsi"/>
          <w:color w:val="0070C0"/>
          <w:spacing w:val="-10"/>
        </w:rPr>
        <w:t>- dwóch zamówień, polegających na odbiorze i zagospodarowaniu odpadów komunalnych pochodzących z Punktu Selektywnej Zbiórki Odpadów Komunalnych.</w:t>
      </w:r>
    </w:p>
    <w:p w:rsidR="00B82E80" w:rsidRDefault="00B3796F" w:rsidP="00B82E80">
      <w:pPr>
        <w:autoSpaceDE w:val="0"/>
        <w:autoSpaceDN w:val="0"/>
        <w:adjustRightInd w:val="0"/>
        <w:spacing w:before="60" w:line="360" w:lineRule="auto"/>
        <w:ind w:left="709"/>
        <w:rPr>
          <w:rFonts w:asciiTheme="minorHAnsi" w:hAnsiTheme="minorHAnsi" w:cstheme="minorHAnsi"/>
          <w:color w:val="0070C0"/>
          <w:spacing w:val="-10"/>
        </w:rPr>
      </w:pPr>
      <w:r w:rsidRPr="00B3796F">
        <w:rPr>
          <w:rFonts w:asciiTheme="minorHAnsi" w:hAnsiTheme="minorHAnsi" w:cstheme="minorHAnsi"/>
          <w:color w:val="0070C0"/>
          <w:spacing w:val="-10"/>
        </w:rPr>
        <w:t>W przypadku, o którym mowa w art. 117 ust. 2 i 3, wykonawcy wspólnie ubiegający się o udzielenie zamówienia dołączają do oferty oświadczenie, z którego wynika, które roboty budowlane, dostawy lub usługi wykonają poszczególni wykonawcy. W przypadku złożenia przez Wykonawcę oferty na więcej niż jedną część zamówienia, Zamawiający wymaga wykazania spełniania w. w. warunku dla każdej części oddzielnie.”</w:t>
      </w:r>
      <w:bookmarkEnd w:id="12"/>
      <w:bookmarkEnd w:id="11"/>
    </w:p>
    <w:p w:rsidR="00ED3802" w:rsidRPr="002A7C4E" w:rsidRDefault="00ED3802" w:rsidP="00B82E8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60" w:line="360" w:lineRule="auto"/>
        <w:ind w:left="142" w:hanging="426"/>
        <w:jc w:val="both"/>
        <w:rPr>
          <w:rFonts w:asciiTheme="minorHAnsi" w:eastAsia="Verdana" w:hAnsiTheme="minorHAnsi" w:cstheme="minorHAnsi"/>
          <w:color w:val="0070C0"/>
          <w:spacing w:val="-8"/>
        </w:rPr>
      </w:pPr>
      <w:r w:rsidRPr="002A7C4E">
        <w:rPr>
          <w:rFonts w:asciiTheme="minorHAnsi" w:hAnsiTheme="minorHAnsi" w:cstheme="minorHAnsi"/>
          <w:spacing w:val="-8"/>
        </w:rPr>
        <w:t xml:space="preserve">Ponadto, działając w trybie art. 137 ust. 6 ustawy </w:t>
      </w:r>
      <w:proofErr w:type="spellStart"/>
      <w:r w:rsidRPr="002A7C4E">
        <w:rPr>
          <w:rFonts w:asciiTheme="minorHAnsi" w:hAnsiTheme="minorHAnsi" w:cstheme="minorHAnsi"/>
          <w:spacing w:val="-8"/>
        </w:rPr>
        <w:t>Pzp</w:t>
      </w:r>
      <w:proofErr w:type="spellEnd"/>
      <w:r w:rsidRPr="002A7C4E">
        <w:rPr>
          <w:rFonts w:asciiTheme="minorHAnsi" w:hAnsiTheme="minorHAnsi" w:cstheme="minorHAnsi"/>
          <w:spacing w:val="-8"/>
        </w:rPr>
        <w:t xml:space="preserve">, Zamawiający przedłuża termin składania ofert do dnia </w:t>
      </w:r>
      <w:r w:rsidR="00B82E80" w:rsidRPr="002A7C4E">
        <w:rPr>
          <w:rFonts w:asciiTheme="minorHAnsi" w:hAnsiTheme="minorHAnsi" w:cstheme="minorHAnsi"/>
          <w:spacing w:val="-8"/>
        </w:rPr>
        <w:t>30</w:t>
      </w:r>
      <w:r w:rsidRPr="002A7C4E">
        <w:rPr>
          <w:rFonts w:asciiTheme="minorHAnsi" w:hAnsiTheme="minorHAnsi" w:cstheme="minorHAnsi"/>
          <w:spacing w:val="-8"/>
        </w:rPr>
        <w:t>.</w:t>
      </w:r>
      <w:r w:rsidR="00B82E80" w:rsidRPr="002A7C4E">
        <w:rPr>
          <w:rFonts w:asciiTheme="minorHAnsi" w:hAnsiTheme="minorHAnsi" w:cstheme="minorHAnsi"/>
          <w:spacing w:val="-8"/>
        </w:rPr>
        <w:t>10</w:t>
      </w:r>
      <w:r w:rsidRPr="002A7C4E">
        <w:rPr>
          <w:rFonts w:asciiTheme="minorHAnsi" w:hAnsiTheme="minorHAnsi" w:cstheme="minorHAnsi"/>
          <w:spacing w:val="-8"/>
        </w:rPr>
        <w:t>.202</w:t>
      </w:r>
      <w:r w:rsidR="00B82E80" w:rsidRPr="002A7C4E">
        <w:rPr>
          <w:rFonts w:asciiTheme="minorHAnsi" w:hAnsiTheme="minorHAnsi" w:cstheme="minorHAnsi"/>
          <w:spacing w:val="-8"/>
        </w:rPr>
        <w:t xml:space="preserve">3 </w:t>
      </w:r>
      <w:r w:rsidRPr="002A7C4E">
        <w:rPr>
          <w:rFonts w:asciiTheme="minorHAnsi" w:hAnsiTheme="minorHAnsi" w:cstheme="minorHAnsi"/>
          <w:spacing w:val="-8"/>
        </w:rPr>
        <w:t xml:space="preserve">r., godz.: 10:00 i jednocześnie </w:t>
      </w:r>
      <w:bookmarkStart w:id="13" w:name="_Hlk148088080"/>
      <w:r w:rsidRPr="002A7C4E">
        <w:rPr>
          <w:rFonts w:asciiTheme="minorHAnsi" w:hAnsiTheme="minorHAnsi" w:cstheme="minorHAnsi"/>
          <w:spacing w:val="-8"/>
        </w:rPr>
        <w:t xml:space="preserve">na podstawie art. 137 ust. 1 ustawy </w:t>
      </w:r>
      <w:proofErr w:type="spellStart"/>
      <w:r w:rsidRPr="002A7C4E">
        <w:rPr>
          <w:rFonts w:asciiTheme="minorHAnsi" w:hAnsiTheme="minorHAnsi" w:cstheme="minorHAnsi"/>
          <w:spacing w:val="-8"/>
        </w:rPr>
        <w:t>Pzp</w:t>
      </w:r>
      <w:proofErr w:type="spellEnd"/>
      <w:r w:rsidRPr="002A7C4E">
        <w:rPr>
          <w:rFonts w:asciiTheme="minorHAnsi" w:hAnsiTheme="minorHAnsi" w:cstheme="minorHAnsi"/>
          <w:spacing w:val="-8"/>
        </w:rPr>
        <w:t>, zmienia w tym zakresie odpowiednie zapisy SWZ zawarte w pkt.: 18.2, 18.7 i 19.1, tj.:</w:t>
      </w:r>
      <w:bookmarkEnd w:id="13"/>
    </w:p>
    <w:p w:rsidR="00B82E80" w:rsidRPr="00510CCE" w:rsidRDefault="00B82E80" w:rsidP="00B82E80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</w:t>
      </w:r>
      <w:r>
        <w:rPr>
          <w:rFonts w:asciiTheme="minorHAnsi" w:hAnsiTheme="minorHAnsi" w:cstheme="minorHAnsi"/>
          <w:b/>
          <w:u w:val="single"/>
        </w:rPr>
        <w:t>8</w:t>
      </w:r>
      <w:r w:rsidRPr="00510CCE">
        <w:rPr>
          <w:rFonts w:asciiTheme="minorHAnsi" w:hAnsiTheme="minorHAnsi" w:cstheme="minorHAnsi"/>
          <w:b/>
          <w:u w:val="single"/>
        </w:rPr>
        <w:t>.2 SWZ</w:t>
      </w:r>
    </w:p>
    <w:p w:rsidR="00B82E80" w:rsidRDefault="00B82E80" w:rsidP="00B82E80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Zapis : </w:t>
      </w:r>
      <w:r w:rsidRPr="00510CCE">
        <w:rPr>
          <w:rFonts w:asciiTheme="minorHAnsi" w:hAnsiTheme="minorHAnsi" w:cstheme="minorHAnsi"/>
        </w:rPr>
        <w:t>„1</w:t>
      </w:r>
      <w:r>
        <w:rPr>
          <w:rFonts w:asciiTheme="minorHAnsi" w:hAnsiTheme="minorHAnsi" w:cstheme="minorHAnsi"/>
        </w:rPr>
        <w:t>8</w:t>
      </w:r>
      <w:r w:rsidRPr="00510CCE">
        <w:rPr>
          <w:rFonts w:asciiTheme="minorHAnsi" w:hAnsiTheme="minorHAnsi" w:cstheme="minorHAnsi"/>
        </w:rPr>
        <w:t xml:space="preserve">.2. Termin składania ofert: do dnia </w:t>
      </w:r>
      <w:r>
        <w:rPr>
          <w:rFonts w:asciiTheme="minorHAnsi" w:hAnsiTheme="minorHAnsi" w:cstheme="minorHAnsi"/>
        </w:rPr>
        <w:t xml:space="preserve">24.10.2023 </w:t>
      </w:r>
      <w:r w:rsidRPr="00510CCE">
        <w:rPr>
          <w:rFonts w:asciiTheme="minorHAnsi" w:hAnsiTheme="minorHAnsi" w:cstheme="minorHAnsi"/>
        </w:rPr>
        <w:t>r. do godziny 10:00.”</w:t>
      </w:r>
    </w:p>
    <w:p w:rsidR="00B82E80" w:rsidRPr="00510CCE" w:rsidRDefault="00B82E80" w:rsidP="00B82E80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B82E80" w:rsidRDefault="00B82E80" w:rsidP="00B82E80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>„1</w:t>
      </w:r>
      <w:r>
        <w:rPr>
          <w:rFonts w:asciiTheme="minorHAnsi" w:hAnsiTheme="minorHAnsi" w:cstheme="minorHAnsi"/>
          <w:color w:val="2E74B5" w:themeColor="accent1" w:themeShade="BF"/>
        </w:rPr>
        <w:t>8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.2. Termin składania ofert: do dnia </w:t>
      </w:r>
      <w:r>
        <w:rPr>
          <w:rFonts w:asciiTheme="minorHAnsi" w:hAnsiTheme="minorHAnsi" w:cstheme="minorHAnsi"/>
          <w:color w:val="2E74B5" w:themeColor="accent1" w:themeShade="BF"/>
        </w:rPr>
        <w:t>30.10.2023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B82E80" w:rsidRPr="00510CCE" w:rsidRDefault="00B82E80" w:rsidP="00B82E80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B82E80" w:rsidRPr="00510CCE" w:rsidRDefault="00B82E80" w:rsidP="00B82E80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>Zapis : „1</w:t>
      </w:r>
      <w:r>
        <w:rPr>
          <w:rFonts w:asciiTheme="minorHAnsi" w:hAnsiTheme="minorHAnsi" w:cstheme="minorHAnsi"/>
          <w:spacing w:val="-8"/>
        </w:rPr>
        <w:t>8</w:t>
      </w:r>
      <w:r w:rsidRPr="00510CCE">
        <w:rPr>
          <w:rFonts w:asciiTheme="minorHAnsi" w:hAnsiTheme="minorHAnsi" w:cstheme="minorHAnsi"/>
          <w:spacing w:val="-8"/>
        </w:rPr>
        <w:t xml:space="preserve">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spacing w:val="-8"/>
        </w:rPr>
        <w:t>24.10.2023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B82E80" w:rsidRPr="00510CCE" w:rsidRDefault="00B82E80" w:rsidP="00B82E80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B82E80" w:rsidRPr="00510CCE" w:rsidRDefault="00B82E80" w:rsidP="00B82E80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>„1</w:t>
      </w:r>
      <w:r>
        <w:rPr>
          <w:rFonts w:asciiTheme="minorHAnsi" w:hAnsiTheme="minorHAnsi" w:cstheme="minorHAnsi"/>
          <w:color w:val="2E74B5" w:themeColor="accent1" w:themeShade="BF"/>
        </w:rPr>
        <w:t>8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.7. Otwarcie ofert jest jawne i nastąpi poprzez automatyczne odszyfrowanie ofert za pośrednictwem platformy zakupowej w dniu </w:t>
      </w:r>
      <w:r>
        <w:rPr>
          <w:rFonts w:asciiTheme="minorHAnsi" w:hAnsiTheme="minorHAnsi" w:cstheme="minorHAnsi"/>
          <w:color w:val="2E74B5" w:themeColor="accent1" w:themeShade="BF"/>
        </w:rPr>
        <w:t>30.10.2023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B82E80" w:rsidRPr="003F0999" w:rsidRDefault="00B82E80" w:rsidP="00B82E80">
      <w:pPr>
        <w:spacing w:line="360" w:lineRule="auto"/>
        <w:ind w:left="284"/>
        <w:contextualSpacing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19.1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B82E80" w:rsidRPr="003F0999" w:rsidRDefault="00B82E80" w:rsidP="00B82E80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19.1.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>
        <w:rPr>
          <w:rFonts w:asciiTheme="minorHAnsi" w:hAnsiTheme="minorHAnsi" w:cstheme="minorHAnsi"/>
          <w:spacing w:val="-8"/>
        </w:rPr>
        <w:t>18.01.2023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B82E80" w:rsidRPr="003F0999" w:rsidRDefault="00B82E80" w:rsidP="00B82E80">
      <w:pPr>
        <w:spacing w:line="360" w:lineRule="auto"/>
        <w:ind w:left="284"/>
        <w:contextualSpacing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3F5B73" w:rsidRDefault="00B82E80" w:rsidP="003F5B73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B82B4F">
        <w:rPr>
          <w:rFonts w:asciiTheme="minorHAnsi" w:hAnsiTheme="minorHAnsi" w:cstheme="minorHAnsi"/>
          <w:color w:val="2E74B5" w:themeColor="accent1" w:themeShade="BF"/>
        </w:rPr>
        <w:t>26</w:t>
      </w:r>
      <w:r>
        <w:rPr>
          <w:rFonts w:asciiTheme="minorHAnsi" w:hAnsiTheme="minorHAnsi" w:cstheme="minorHAnsi"/>
          <w:color w:val="2E74B5" w:themeColor="accent1" w:themeShade="BF"/>
        </w:rPr>
        <w:t>.01.2024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3F5B73" w:rsidRPr="003F5B73" w:rsidRDefault="00ED3802" w:rsidP="006F16E7">
      <w:pPr>
        <w:pStyle w:val="Akapitzlist"/>
        <w:numPr>
          <w:ilvl w:val="0"/>
          <w:numId w:val="12"/>
        </w:numPr>
        <w:spacing w:line="360" w:lineRule="auto"/>
        <w:ind w:left="0" w:hanging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5B73">
        <w:rPr>
          <w:rFonts w:asciiTheme="minorHAnsi" w:hAnsiTheme="minorHAnsi" w:cstheme="minorHAnsi"/>
          <w:spacing w:val="-8"/>
        </w:rPr>
        <w:t>W konsekwencji doko</w:t>
      </w:r>
      <w:bookmarkStart w:id="14" w:name="_GoBack"/>
      <w:bookmarkEnd w:id="14"/>
      <w:r w:rsidRPr="003F5B73">
        <w:rPr>
          <w:rFonts w:asciiTheme="minorHAnsi" w:hAnsiTheme="minorHAnsi" w:cstheme="minorHAnsi"/>
          <w:spacing w:val="-8"/>
        </w:rPr>
        <w:t xml:space="preserve">nanych zmian treści SWZ zmianie ulegają zapisy sekcji </w:t>
      </w:r>
      <w:r w:rsidR="003F5B73" w:rsidRPr="003F5B73">
        <w:rPr>
          <w:rFonts w:asciiTheme="minorHAnsi" w:hAnsiTheme="minorHAnsi" w:cstheme="minorHAnsi"/>
          <w:spacing w:val="-8"/>
        </w:rPr>
        <w:t>III pkt III..1.3) oraz sekcji IV pkt IV.2.2), IV.2.6) i IV.2.7) ogłoszenia o zamówieniu nr 2023/S 152-485538 z dnia 09.08.2023 r.</w:t>
      </w:r>
    </w:p>
    <w:p w:rsidR="00271D08" w:rsidRPr="003F5B73" w:rsidRDefault="00ED3802" w:rsidP="006F16E7">
      <w:pPr>
        <w:pStyle w:val="Akapitzlist"/>
        <w:numPr>
          <w:ilvl w:val="0"/>
          <w:numId w:val="12"/>
        </w:numPr>
        <w:spacing w:line="360" w:lineRule="auto"/>
        <w:ind w:left="0" w:hanging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5B73">
        <w:rPr>
          <w:rFonts w:asciiTheme="minorHAnsi" w:hAnsiTheme="minorHAnsi" w:cstheme="minorHAnsi"/>
          <w:spacing w:val="-10"/>
        </w:rPr>
        <w:t xml:space="preserve">Wyjaśnienia i zmiana treści SWZ, stają się obowiązujące dla wszystkich Wykonawców ubiegających się </w:t>
      </w:r>
      <w:r w:rsidRPr="003F5B73">
        <w:rPr>
          <w:rFonts w:asciiTheme="minorHAnsi" w:hAnsiTheme="minorHAnsi" w:cstheme="minorHAnsi"/>
          <w:spacing w:val="-10"/>
        </w:rPr>
        <w:br/>
        <w:t>o udzielenie przedmiotowego zamówienia z dniem ich zamieszczenia na dedykowanej platformie zakupowej oraz stronie internetowej Zamawiającego w miejscu udostępnienia SWZ.</w:t>
      </w:r>
      <w:bookmarkEnd w:id="4"/>
    </w:p>
    <w:p w:rsidR="002A7C4E" w:rsidRDefault="002A7C4E" w:rsidP="002A7C4E">
      <w:pPr>
        <w:spacing w:line="360" w:lineRule="auto"/>
        <w:ind w:left="0" w:firstLine="0"/>
        <w:rPr>
          <w:b/>
          <w:i/>
          <w:sz w:val="18"/>
          <w:szCs w:val="18"/>
        </w:rPr>
      </w:pPr>
    </w:p>
    <w:p w:rsidR="002A7C4E" w:rsidRDefault="002A7C4E" w:rsidP="002A7C4E">
      <w:pPr>
        <w:spacing w:line="360" w:lineRule="auto"/>
        <w:ind w:left="0" w:firstLine="0"/>
        <w:rPr>
          <w:b/>
          <w:i/>
          <w:sz w:val="18"/>
          <w:szCs w:val="18"/>
        </w:rPr>
      </w:pPr>
    </w:p>
    <w:p w:rsidR="00AB41F4" w:rsidRPr="00A0281C" w:rsidRDefault="00A0281C" w:rsidP="00A0281C">
      <w:pPr>
        <w:spacing w:line="360" w:lineRule="auto"/>
        <w:ind w:left="6372" w:firstLine="0"/>
        <w:jc w:val="center"/>
        <w:rPr>
          <w:rFonts w:ascii="Calibri" w:hAnsi="Calibri" w:cs="Calibri"/>
          <w:i/>
          <w:sz w:val="18"/>
          <w:szCs w:val="18"/>
        </w:rPr>
      </w:pPr>
      <w:r w:rsidRPr="00A0281C">
        <w:rPr>
          <w:rFonts w:ascii="Calibri" w:hAnsi="Calibri" w:cs="Calibri"/>
          <w:i/>
          <w:sz w:val="18"/>
          <w:szCs w:val="18"/>
        </w:rPr>
        <w:t>z up. Wójta</w:t>
      </w:r>
    </w:p>
    <w:p w:rsidR="00A0281C" w:rsidRPr="00A0281C" w:rsidRDefault="00A0281C" w:rsidP="00A0281C">
      <w:pPr>
        <w:spacing w:line="360" w:lineRule="auto"/>
        <w:ind w:left="6372" w:firstLine="0"/>
        <w:jc w:val="center"/>
        <w:rPr>
          <w:rFonts w:ascii="Calibri" w:hAnsi="Calibri" w:cs="Calibri"/>
          <w:i/>
          <w:sz w:val="18"/>
          <w:szCs w:val="18"/>
        </w:rPr>
      </w:pPr>
      <w:r w:rsidRPr="00A0281C">
        <w:rPr>
          <w:rFonts w:ascii="Calibri" w:hAnsi="Calibri" w:cs="Calibri"/>
          <w:i/>
          <w:sz w:val="18"/>
          <w:szCs w:val="18"/>
        </w:rPr>
        <w:t>Zastępca Wójta</w:t>
      </w:r>
    </w:p>
    <w:p w:rsidR="00A0281C" w:rsidRPr="00A0281C" w:rsidRDefault="00A0281C" w:rsidP="00A0281C">
      <w:pPr>
        <w:spacing w:line="360" w:lineRule="auto"/>
        <w:ind w:left="6372" w:firstLine="0"/>
        <w:jc w:val="center"/>
        <w:rPr>
          <w:rFonts w:ascii="Calibri" w:hAnsi="Calibri" w:cs="Calibri"/>
          <w:i/>
          <w:sz w:val="18"/>
          <w:szCs w:val="18"/>
        </w:rPr>
      </w:pPr>
      <w:r w:rsidRPr="00A0281C">
        <w:rPr>
          <w:rFonts w:ascii="Calibri" w:hAnsi="Calibri" w:cs="Calibri"/>
          <w:i/>
          <w:sz w:val="18"/>
          <w:szCs w:val="18"/>
        </w:rPr>
        <w:t>podpis nieczytelny</w:t>
      </w:r>
    </w:p>
    <w:p w:rsidR="00A0281C" w:rsidRPr="00A0281C" w:rsidRDefault="00A0281C" w:rsidP="00A0281C">
      <w:pPr>
        <w:spacing w:line="360" w:lineRule="auto"/>
        <w:ind w:left="6372" w:firstLine="0"/>
        <w:jc w:val="center"/>
        <w:rPr>
          <w:rFonts w:ascii="Calibri" w:hAnsi="Calibri" w:cs="Calibri"/>
          <w:i/>
          <w:sz w:val="18"/>
          <w:szCs w:val="18"/>
        </w:rPr>
      </w:pPr>
      <w:r w:rsidRPr="00A0281C">
        <w:rPr>
          <w:rFonts w:ascii="Calibri" w:hAnsi="Calibri" w:cs="Calibri"/>
          <w:i/>
          <w:sz w:val="18"/>
          <w:szCs w:val="18"/>
        </w:rPr>
        <w:t xml:space="preserve">Paweł </w:t>
      </w:r>
      <w:proofErr w:type="spellStart"/>
      <w:r w:rsidRPr="00A0281C">
        <w:rPr>
          <w:rFonts w:ascii="Calibri" w:hAnsi="Calibri" w:cs="Calibri"/>
          <w:i/>
          <w:sz w:val="18"/>
          <w:szCs w:val="18"/>
        </w:rPr>
        <w:t>Zuehlke</w:t>
      </w:r>
      <w:proofErr w:type="spellEnd"/>
    </w:p>
    <w:p w:rsidR="002A7C4E" w:rsidRDefault="002A7C4E" w:rsidP="002A7C4E">
      <w:pPr>
        <w:spacing w:line="360" w:lineRule="auto"/>
        <w:ind w:left="0" w:firstLine="0"/>
        <w:rPr>
          <w:b/>
          <w:i/>
          <w:sz w:val="18"/>
          <w:szCs w:val="18"/>
        </w:rPr>
      </w:pPr>
    </w:p>
    <w:sectPr w:rsidR="002A7C4E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7450" w:rsidRDefault="00EF7340">
    <w:pPr>
      <w:pStyle w:val="Nagwek"/>
    </w:pPr>
    <w:r>
      <w:rPr>
        <w:noProof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D257E3"/>
    <w:multiLevelType w:val="hybridMultilevel"/>
    <w:tmpl w:val="6526EC96"/>
    <w:lvl w:ilvl="0" w:tplc="B04E1B16">
      <w:start w:val="4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35986"/>
    <w:multiLevelType w:val="hybridMultilevel"/>
    <w:tmpl w:val="694CE92E"/>
    <w:lvl w:ilvl="0" w:tplc="E9AAB0A0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0572695"/>
    <w:multiLevelType w:val="hybridMultilevel"/>
    <w:tmpl w:val="E97E33B2"/>
    <w:lvl w:ilvl="0" w:tplc="8C2CE572">
      <w:start w:val="1"/>
      <w:numFmt w:val="decimal"/>
      <w:lvlText w:val="%1."/>
      <w:lvlJc w:val="left"/>
      <w:pPr>
        <w:ind w:left="63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4" w:hanging="360"/>
      </w:pPr>
    </w:lvl>
    <w:lvl w:ilvl="2" w:tplc="0415001B" w:tentative="1">
      <w:start w:val="1"/>
      <w:numFmt w:val="lowerRoman"/>
      <w:lvlText w:val="%3."/>
      <w:lvlJc w:val="right"/>
      <w:pPr>
        <w:ind w:left="2074" w:hanging="180"/>
      </w:pPr>
    </w:lvl>
    <w:lvl w:ilvl="3" w:tplc="0415000F" w:tentative="1">
      <w:start w:val="1"/>
      <w:numFmt w:val="decimal"/>
      <w:lvlText w:val="%4."/>
      <w:lvlJc w:val="left"/>
      <w:pPr>
        <w:ind w:left="2794" w:hanging="360"/>
      </w:pPr>
    </w:lvl>
    <w:lvl w:ilvl="4" w:tplc="04150019" w:tentative="1">
      <w:start w:val="1"/>
      <w:numFmt w:val="lowerLetter"/>
      <w:lvlText w:val="%5."/>
      <w:lvlJc w:val="left"/>
      <w:pPr>
        <w:ind w:left="3514" w:hanging="360"/>
      </w:pPr>
    </w:lvl>
    <w:lvl w:ilvl="5" w:tplc="0415001B" w:tentative="1">
      <w:start w:val="1"/>
      <w:numFmt w:val="lowerRoman"/>
      <w:lvlText w:val="%6."/>
      <w:lvlJc w:val="right"/>
      <w:pPr>
        <w:ind w:left="4234" w:hanging="180"/>
      </w:pPr>
    </w:lvl>
    <w:lvl w:ilvl="6" w:tplc="0415000F" w:tentative="1">
      <w:start w:val="1"/>
      <w:numFmt w:val="decimal"/>
      <w:lvlText w:val="%7."/>
      <w:lvlJc w:val="left"/>
      <w:pPr>
        <w:ind w:left="4954" w:hanging="360"/>
      </w:pPr>
    </w:lvl>
    <w:lvl w:ilvl="7" w:tplc="04150019" w:tentative="1">
      <w:start w:val="1"/>
      <w:numFmt w:val="lowerLetter"/>
      <w:lvlText w:val="%8."/>
      <w:lvlJc w:val="left"/>
      <w:pPr>
        <w:ind w:left="5674" w:hanging="360"/>
      </w:pPr>
    </w:lvl>
    <w:lvl w:ilvl="8" w:tplc="0415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5" w15:restartNumberingAfterBreak="0">
    <w:nsid w:val="3378438B"/>
    <w:multiLevelType w:val="hybridMultilevel"/>
    <w:tmpl w:val="F3DE4D50"/>
    <w:lvl w:ilvl="0" w:tplc="04150017">
      <w:start w:val="1"/>
      <w:numFmt w:val="lowerLetter"/>
      <w:lvlText w:val="%1)"/>
      <w:lvlJc w:val="left"/>
      <w:pPr>
        <w:ind w:left="773" w:hanging="360"/>
      </w:p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6" w15:restartNumberingAfterBreak="0">
    <w:nsid w:val="33EE68EE"/>
    <w:multiLevelType w:val="multilevel"/>
    <w:tmpl w:val="6798D3A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251E7E"/>
    <w:multiLevelType w:val="multilevel"/>
    <w:tmpl w:val="FDCCFD9E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8" w15:restartNumberingAfterBreak="0">
    <w:nsid w:val="38625754"/>
    <w:multiLevelType w:val="hybridMultilevel"/>
    <w:tmpl w:val="B2E2F4FA"/>
    <w:lvl w:ilvl="0" w:tplc="B0A4FD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FA3478"/>
    <w:multiLevelType w:val="hybridMultilevel"/>
    <w:tmpl w:val="CE088544"/>
    <w:lvl w:ilvl="0" w:tplc="2738DA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C81DF7"/>
    <w:multiLevelType w:val="hybridMultilevel"/>
    <w:tmpl w:val="61A806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071FE5"/>
    <w:multiLevelType w:val="multilevel"/>
    <w:tmpl w:val="A69408A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Theme="minorHAnsi" w:eastAsia="Verdana" w:hAnsiTheme="minorHAnsi" w:cstheme="minorHAnsi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4A154124"/>
    <w:multiLevelType w:val="multilevel"/>
    <w:tmpl w:val="40BE2986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53B7AC2"/>
    <w:multiLevelType w:val="multilevel"/>
    <w:tmpl w:val="50FE7232"/>
    <w:lvl w:ilvl="0">
      <w:start w:val="1"/>
      <w:numFmt w:val="decimal"/>
      <w:lvlText w:val="%1)"/>
      <w:lvlJc w:val="left"/>
      <w:pPr>
        <w:ind w:left="1287" w:hanging="360"/>
      </w:pPr>
      <w:rPr>
        <w:rFonts w:ascii="Times New Roman" w:eastAsia="Verdana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EA70C5"/>
    <w:multiLevelType w:val="hybridMultilevel"/>
    <w:tmpl w:val="9796BC92"/>
    <w:lvl w:ilvl="0" w:tplc="C11E1D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3A2857"/>
    <w:multiLevelType w:val="hybridMultilevel"/>
    <w:tmpl w:val="31C4A566"/>
    <w:lvl w:ilvl="0" w:tplc="A8322616">
      <w:start w:val="1"/>
      <w:numFmt w:val="decimal"/>
      <w:lvlText w:val="%1."/>
      <w:lvlJc w:val="left"/>
      <w:pPr>
        <w:ind w:left="1094" w:hanging="420"/>
      </w:pPr>
      <w:rPr>
        <w:rFonts w:cs="Times New Roman" w:hint="default"/>
        <w:b/>
      </w:rPr>
    </w:lvl>
    <w:lvl w:ilvl="1" w:tplc="AC70E0BA">
      <w:start w:val="8"/>
      <w:numFmt w:val="decimal"/>
      <w:lvlText w:val="%2)"/>
      <w:lvlJc w:val="left"/>
      <w:pPr>
        <w:tabs>
          <w:tab w:val="num" w:pos="1895"/>
        </w:tabs>
        <w:ind w:left="1895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1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3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5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7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9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1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35" w:hanging="180"/>
      </w:pPr>
      <w:rPr>
        <w:rFonts w:cs="Times New Roman"/>
      </w:rPr>
    </w:lvl>
  </w:abstractNum>
  <w:abstractNum w:abstractNumId="18" w15:restartNumberingAfterBreak="0">
    <w:nsid w:val="7D1F4EF9"/>
    <w:multiLevelType w:val="hybridMultilevel"/>
    <w:tmpl w:val="AAE0F0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12"/>
  </w:num>
  <w:num w:numId="4">
    <w:abstractNumId w:val="10"/>
  </w:num>
  <w:num w:numId="5">
    <w:abstractNumId w:val="17"/>
  </w:num>
  <w:num w:numId="6">
    <w:abstractNumId w:val="6"/>
  </w:num>
  <w:num w:numId="7">
    <w:abstractNumId w:val="8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3"/>
  </w:num>
  <w:num w:numId="13">
    <w:abstractNumId w:val="18"/>
  </w:num>
  <w:num w:numId="14">
    <w:abstractNumId w:val="11"/>
  </w:num>
  <w:num w:numId="15">
    <w:abstractNumId w:val="7"/>
  </w:num>
  <w:num w:numId="16">
    <w:abstractNumId w:val="9"/>
  </w:num>
  <w:num w:numId="17">
    <w:abstractNumId w:val="1"/>
  </w:num>
  <w:num w:numId="18">
    <w:abstractNumId w:val="16"/>
  </w:num>
  <w:num w:numId="19">
    <w:abstractNumId w:val="0"/>
  </w:num>
  <w:num w:numId="20">
    <w:abstractNumId w:val="14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450"/>
    <w:rsid w:val="00050395"/>
    <w:rsid w:val="00090251"/>
    <w:rsid w:val="000A4590"/>
    <w:rsid w:val="000D3153"/>
    <w:rsid w:val="00112BA0"/>
    <w:rsid w:val="00122D9D"/>
    <w:rsid w:val="001345CB"/>
    <w:rsid w:val="00143E6A"/>
    <w:rsid w:val="00165B07"/>
    <w:rsid w:val="0019071D"/>
    <w:rsid w:val="0019285C"/>
    <w:rsid w:val="001B3EB3"/>
    <w:rsid w:val="001B6014"/>
    <w:rsid w:val="0021078D"/>
    <w:rsid w:val="00235F5D"/>
    <w:rsid w:val="00251530"/>
    <w:rsid w:val="00256348"/>
    <w:rsid w:val="00257450"/>
    <w:rsid w:val="0026437B"/>
    <w:rsid w:val="00271D08"/>
    <w:rsid w:val="002A7C4E"/>
    <w:rsid w:val="002C149C"/>
    <w:rsid w:val="003106C6"/>
    <w:rsid w:val="003473A5"/>
    <w:rsid w:val="00371057"/>
    <w:rsid w:val="00393867"/>
    <w:rsid w:val="003A268C"/>
    <w:rsid w:val="003C2EBE"/>
    <w:rsid w:val="003D1856"/>
    <w:rsid w:val="003D6534"/>
    <w:rsid w:val="003F5B73"/>
    <w:rsid w:val="00401AED"/>
    <w:rsid w:val="00414569"/>
    <w:rsid w:val="004203C3"/>
    <w:rsid w:val="004240BE"/>
    <w:rsid w:val="00457997"/>
    <w:rsid w:val="00475765"/>
    <w:rsid w:val="004A222B"/>
    <w:rsid w:val="004B54C1"/>
    <w:rsid w:val="004B670B"/>
    <w:rsid w:val="004D6C82"/>
    <w:rsid w:val="004F7A9F"/>
    <w:rsid w:val="0051344C"/>
    <w:rsid w:val="00550469"/>
    <w:rsid w:val="00551596"/>
    <w:rsid w:val="0057556D"/>
    <w:rsid w:val="005A55CD"/>
    <w:rsid w:val="005F2D04"/>
    <w:rsid w:val="00616C7C"/>
    <w:rsid w:val="006217A5"/>
    <w:rsid w:val="00622956"/>
    <w:rsid w:val="006307F5"/>
    <w:rsid w:val="0065440D"/>
    <w:rsid w:val="0065460B"/>
    <w:rsid w:val="006557C6"/>
    <w:rsid w:val="006B1823"/>
    <w:rsid w:val="006E7146"/>
    <w:rsid w:val="006F16E7"/>
    <w:rsid w:val="00716663"/>
    <w:rsid w:val="00730460"/>
    <w:rsid w:val="0074618B"/>
    <w:rsid w:val="007625C9"/>
    <w:rsid w:val="00774700"/>
    <w:rsid w:val="007C1ACB"/>
    <w:rsid w:val="007D088B"/>
    <w:rsid w:val="007F5232"/>
    <w:rsid w:val="008104BC"/>
    <w:rsid w:val="008171E3"/>
    <w:rsid w:val="0082577E"/>
    <w:rsid w:val="00864595"/>
    <w:rsid w:val="00883418"/>
    <w:rsid w:val="008C0405"/>
    <w:rsid w:val="00933DCA"/>
    <w:rsid w:val="00984B40"/>
    <w:rsid w:val="009B39D2"/>
    <w:rsid w:val="009F396B"/>
    <w:rsid w:val="009F6102"/>
    <w:rsid w:val="00A0281C"/>
    <w:rsid w:val="00A14E1A"/>
    <w:rsid w:val="00A25491"/>
    <w:rsid w:val="00A51883"/>
    <w:rsid w:val="00A74343"/>
    <w:rsid w:val="00A90953"/>
    <w:rsid w:val="00AB41F4"/>
    <w:rsid w:val="00B3796F"/>
    <w:rsid w:val="00B445BC"/>
    <w:rsid w:val="00B65E7B"/>
    <w:rsid w:val="00B82B4F"/>
    <w:rsid w:val="00B82E80"/>
    <w:rsid w:val="00C34DE9"/>
    <w:rsid w:val="00C42A77"/>
    <w:rsid w:val="00C92F8E"/>
    <w:rsid w:val="00CB5F6E"/>
    <w:rsid w:val="00CC706E"/>
    <w:rsid w:val="00D022E4"/>
    <w:rsid w:val="00D126B0"/>
    <w:rsid w:val="00D170FE"/>
    <w:rsid w:val="00D26A0E"/>
    <w:rsid w:val="00D26F7D"/>
    <w:rsid w:val="00D5189F"/>
    <w:rsid w:val="00D5680D"/>
    <w:rsid w:val="00DB0374"/>
    <w:rsid w:val="00DC4D03"/>
    <w:rsid w:val="00DC6164"/>
    <w:rsid w:val="00DD1689"/>
    <w:rsid w:val="00DE2920"/>
    <w:rsid w:val="00DF35FC"/>
    <w:rsid w:val="00E048BB"/>
    <w:rsid w:val="00E10039"/>
    <w:rsid w:val="00E103E0"/>
    <w:rsid w:val="00E36616"/>
    <w:rsid w:val="00E71BD9"/>
    <w:rsid w:val="00EC3F03"/>
    <w:rsid w:val="00ED3802"/>
    <w:rsid w:val="00EF33A9"/>
    <w:rsid w:val="00EF7340"/>
    <w:rsid w:val="00F012EA"/>
    <w:rsid w:val="00F43334"/>
    <w:rsid w:val="00F476BE"/>
    <w:rsid w:val="00F8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FD37C00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445BC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Lista">
    <w:name w:val="List"/>
    <w:basedOn w:val="Tekstpodstawowy"/>
    <w:rsid w:val="00EF7340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Akapitzlist">
    <w:name w:val="List Paragraph"/>
    <w:aliases w:val="Podsis rysunku,Akapit z listą numerowaną,List Paragraph1,L1,Numerowanie,Akapit z listą5,normalny tekst,List Paragraph,Normal2"/>
    <w:basedOn w:val="Normalny"/>
    <w:link w:val="AkapitzlistZnak"/>
    <w:qFormat/>
    <w:rsid w:val="00EF7340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1 Znak,L1 Znak,Numerowanie Znak,Akapit z listą5 Znak,normalny tekst Znak,List Paragraph Znak,Normal2 Znak"/>
    <w:link w:val="Akapitzlist"/>
    <w:qFormat/>
    <w:rsid w:val="00EF734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rsid w:val="00EF7340"/>
    <w:pPr>
      <w:suppressAutoHyphens/>
      <w:spacing w:after="120" w:line="240" w:lineRule="auto"/>
      <w:ind w:left="0" w:firstLine="0"/>
      <w:jc w:val="left"/>
    </w:pPr>
    <w:rPr>
      <w:color w:val="auto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EF7340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734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7340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B670B"/>
    <w:rPr>
      <w:color w:val="605E5C"/>
      <w:shd w:val="clear" w:color="auto" w:fill="E1DFDD"/>
    </w:rPr>
  </w:style>
  <w:style w:type="character" w:customStyle="1" w:styleId="cs9d249ccb1">
    <w:name w:val="cs9d249ccb1"/>
    <w:basedOn w:val="Domylnaczcionkaakapitu"/>
    <w:rsid w:val="0074618B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  <w:shd w:val="clear" w:color="auto" w:fill="auto"/>
    </w:rPr>
  </w:style>
  <w:style w:type="paragraph" w:customStyle="1" w:styleId="dowiadomoci">
    <w:name w:val="do wiadomości"/>
    <w:basedOn w:val="Tekstpodstawowy"/>
    <w:link w:val="dowiadomociZnak"/>
    <w:rsid w:val="004B54C1"/>
    <w:pPr>
      <w:spacing w:after="0" w:line="240" w:lineRule="auto"/>
      <w:ind w:left="0" w:firstLine="0"/>
      <w:jc w:val="left"/>
    </w:pPr>
    <w:rPr>
      <w:rFonts w:ascii="Arial" w:hAnsi="Arial"/>
      <w:color w:val="auto"/>
      <w:sz w:val="20"/>
      <w:szCs w:val="20"/>
    </w:rPr>
  </w:style>
  <w:style w:type="character" w:customStyle="1" w:styleId="dowiadomociZnak">
    <w:name w:val="do wiadomości Znak"/>
    <w:basedOn w:val="Domylnaczcionkaakapitu"/>
    <w:link w:val="dowiadomoci"/>
    <w:rsid w:val="004B54C1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cs95e872d0">
    <w:name w:val="cs95e872d0"/>
    <w:basedOn w:val="Normalny"/>
    <w:rsid w:val="004B54C1"/>
    <w:pPr>
      <w:spacing w:line="240" w:lineRule="auto"/>
      <w:ind w:left="0" w:firstLine="0"/>
      <w:jc w:val="left"/>
    </w:pPr>
    <w:rPr>
      <w:color w:val="auto"/>
      <w:szCs w:val="24"/>
    </w:rPr>
  </w:style>
  <w:style w:type="character" w:customStyle="1" w:styleId="hidden-print">
    <w:name w:val="hidden-print"/>
    <w:basedOn w:val="Domylnaczcionkaakapitu"/>
    <w:rsid w:val="00DF35FC"/>
  </w:style>
  <w:style w:type="character" w:customStyle="1" w:styleId="Teksttreci">
    <w:name w:val="Tekst treści_"/>
    <w:basedOn w:val="Domylnaczcionkaakapitu"/>
    <w:link w:val="Teksttreci0"/>
    <w:qFormat/>
    <w:rsid w:val="00B3796F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B3796F"/>
    <w:pPr>
      <w:widowControl w:val="0"/>
      <w:shd w:val="clear" w:color="auto" w:fill="FFFFFF"/>
      <w:suppressAutoHyphens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65460B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65460B"/>
    <w:pPr>
      <w:widowControl w:val="0"/>
      <w:shd w:val="clear" w:color="auto" w:fill="FFFFFF"/>
      <w:overflowPunct w:val="0"/>
      <w:spacing w:before="300" w:line="365" w:lineRule="exact"/>
      <w:ind w:left="0" w:hanging="880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character" w:styleId="Uwydatnienie">
    <w:name w:val="Emphasis"/>
    <w:basedOn w:val="Domylnaczcionkaakapitu"/>
    <w:uiPriority w:val="20"/>
    <w:qFormat/>
    <w:rsid w:val="005F2D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9</Pages>
  <Words>2469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KR. Robotnikowska</cp:lastModifiedBy>
  <cp:revision>29</cp:revision>
  <cp:lastPrinted>2023-10-19T11:47:00Z</cp:lastPrinted>
  <dcterms:created xsi:type="dcterms:W3CDTF">2023-10-13T05:50:00Z</dcterms:created>
  <dcterms:modified xsi:type="dcterms:W3CDTF">2023-10-19T11:52:00Z</dcterms:modified>
</cp:coreProperties>
</file>