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E07CEB">
        <w:rPr>
          <w:rFonts w:asciiTheme="minorHAnsi" w:hAnsiTheme="minorHAnsi" w:cstheme="minorHAnsi"/>
          <w:szCs w:val="24"/>
        </w:rPr>
        <w:t>29</w:t>
      </w:r>
      <w:r>
        <w:rPr>
          <w:rFonts w:asciiTheme="minorHAnsi" w:hAnsiTheme="minorHAnsi" w:cstheme="minorHAnsi"/>
          <w:szCs w:val="24"/>
        </w:rPr>
        <w:t>.</w:t>
      </w:r>
      <w:r w:rsidR="00F87753">
        <w:rPr>
          <w:rFonts w:asciiTheme="minorHAnsi" w:hAnsiTheme="minorHAnsi" w:cstheme="minorHAnsi"/>
          <w:szCs w:val="24"/>
        </w:rPr>
        <w:t>12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F87753">
        <w:rPr>
          <w:rFonts w:asciiTheme="minorHAnsi" w:hAnsiTheme="minorHAnsi" w:cstheme="minorHAnsi"/>
          <w:b/>
        </w:rPr>
        <w:t>57</w:t>
      </w:r>
      <w:r>
        <w:rPr>
          <w:rFonts w:asciiTheme="minorHAnsi" w:hAnsiTheme="minorHAnsi" w:cstheme="minorHAnsi"/>
          <w:b/>
        </w:rPr>
        <w:t xml:space="preserve">.2023.ZP2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AF2917" w:rsidRPr="0076757A" w:rsidRDefault="00B31BDA" w:rsidP="00AF2917">
      <w:pPr>
        <w:spacing w:after="120" w:line="276" w:lineRule="auto"/>
        <w:rPr>
          <w:rFonts w:asciiTheme="minorHAnsi" w:hAnsiTheme="minorHAnsi" w:cstheme="minorHAnsi"/>
          <w:spacing w:val="-8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F877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Remont odcinka ulicy Bydgoskiej w Zielonce w granicach działek o nr ew. 155/10, 155/11 i 155/12 </w:t>
      </w:r>
      <w:proofErr w:type="spellStart"/>
      <w:r w:rsidR="00F877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obr</w:t>
      </w:r>
      <w:proofErr w:type="spellEnd"/>
      <w:r w:rsidR="00F877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. Zielonka</w:t>
      </w:r>
    </w:p>
    <w:p w:rsidR="00B31BDA" w:rsidRPr="00BB519D" w:rsidRDefault="00B31BDA" w:rsidP="00AF2917">
      <w:pPr>
        <w:spacing w:line="360" w:lineRule="auto"/>
        <w:rPr>
          <w:rFonts w:asciiTheme="minorHAnsi" w:hAnsiTheme="minorHAnsi" w:cstheme="minorHAnsi"/>
          <w:b/>
        </w:rPr>
      </w:pPr>
    </w:p>
    <w:p w:rsidR="00B31BDA" w:rsidRPr="00467C01" w:rsidRDefault="00467C01" w:rsidP="00467C01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</w:rPr>
        <w:t xml:space="preserve"> I ODRZUCENIU OFERTY</w:t>
      </w:r>
      <w:r w:rsidR="00B31BDA">
        <w:rPr>
          <w:rFonts w:asciiTheme="minorHAnsi" w:hAnsiTheme="minorHAnsi" w:cstheme="minorHAnsi"/>
          <w:b/>
        </w:rPr>
        <w:t xml:space="preserve"> 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2023,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1605)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B31BDA" w:rsidRPr="00BB519D" w:rsidRDefault="00B31BDA" w:rsidP="00F30A66">
      <w:pPr>
        <w:tabs>
          <w:tab w:val="left" w:pos="0"/>
        </w:tabs>
        <w:spacing w:line="276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B31BDA" w:rsidRDefault="00B31BDA" w:rsidP="00F30A66">
      <w:pPr>
        <w:pStyle w:val="Teksttreci40"/>
        <w:shd w:val="clear" w:color="auto" w:fill="auto"/>
        <w:spacing w:before="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F30A66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F30A66" w:rsidRPr="00F30A66" w:rsidRDefault="00F30A66" w:rsidP="00F30A66">
      <w:pPr>
        <w:spacing w:line="276" w:lineRule="auto"/>
        <w:rPr>
          <w:rFonts w:asciiTheme="minorHAnsi" w:hAnsiTheme="minorHAnsi" w:cstheme="minorHAnsi"/>
          <w:b/>
          <w:color w:val="0070C0"/>
          <w:szCs w:val="18"/>
        </w:rPr>
      </w:pPr>
      <w:r w:rsidRPr="00F30A66">
        <w:rPr>
          <w:rFonts w:asciiTheme="minorHAnsi" w:hAnsiTheme="minorHAnsi" w:cstheme="minorHAnsi"/>
          <w:b/>
          <w:color w:val="0070C0"/>
          <w:szCs w:val="18"/>
        </w:rPr>
        <w:t>Konsorcjum:</w:t>
      </w:r>
    </w:p>
    <w:p w:rsidR="00F30A66" w:rsidRPr="00F30A66" w:rsidRDefault="00F30A66" w:rsidP="00F30A66">
      <w:pPr>
        <w:spacing w:line="276" w:lineRule="auto"/>
        <w:rPr>
          <w:rFonts w:asciiTheme="minorHAnsi" w:hAnsiTheme="minorHAnsi" w:cstheme="minorHAnsi"/>
          <w:b/>
          <w:color w:val="0070C0"/>
          <w:szCs w:val="18"/>
        </w:rPr>
      </w:pPr>
      <w:r w:rsidRPr="00F30A66">
        <w:rPr>
          <w:rFonts w:asciiTheme="minorHAnsi" w:hAnsiTheme="minorHAnsi" w:cstheme="minorHAnsi"/>
          <w:b/>
          <w:color w:val="0070C0"/>
          <w:szCs w:val="18"/>
        </w:rPr>
        <w:t>Lider: DROMAKS Sp. z o.o. , ul. Wyczynowa 4, 86-065 Lisi Ogon</w:t>
      </w:r>
    </w:p>
    <w:p w:rsidR="00F30A66" w:rsidRPr="00F30A66" w:rsidRDefault="00F30A66" w:rsidP="00F30A66">
      <w:pPr>
        <w:spacing w:line="276" w:lineRule="auto"/>
        <w:rPr>
          <w:rFonts w:asciiTheme="minorHAnsi" w:hAnsiTheme="minorHAnsi" w:cstheme="minorHAnsi"/>
          <w:b/>
          <w:color w:val="0070C0"/>
          <w:szCs w:val="18"/>
        </w:rPr>
      </w:pPr>
      <w:r w:rsidRPr="00F30A66">
        <w:rPr>
          <w:rFonts w:asciiTheme="minorHAnsi" w:hAnsiTheme="minorHAnsi" w:cstheme="minorHAnsi"/>
          <w:b/>
          <w:color w:val="0070C0"/>
          <w:szCs w:val="18"/>
        </w:rPr>
        <w:t>Partner: DROMAKS Piotr Myszkier, ul. Żytnia 25, 85-356 Bydgoszcz</w:t>
      </w:r>
      <w:r w:rsidRPr="00F30A66">
        <w:rPr>
          <w:rFonts w:asciiTheme="minorHAnsi" w:hAnsiTheme="minorHAnsi" w:cstheme="minorHAnsi"/>
          <w:b/>
          <w:color w:val="0070C0"/>
          <w:sz w:val="40"/>
        </w:rPr>
        <w:t xml:space="preserve"> </w:t>
      </w:r>
    </w:p>
    <w:p w:rsidR="00B31BDA" w:rsidRDefault="00B31BDA" w:rsidP="00F30A66">
      <w:pPr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 w:rsidR="00F30A66">
        <w:rPr>
          <w:rFonts w:asciiTheme="minorHAnsi" w:hAnsiTheme="minorHAnsi" w:cstheme="minorHAnsi"/>
          <w:b/>
        </w:rPr>
        <w:t>2</w:t>
      </w:r>
      <w:r w:rsidR="00F87753">
        <w:rPr>
          <w:rFonts w:asciiTheme="minorHAnsi" w:hAnsiTheme="minorHAnsi" w:cstheme="minorHAnsi"/>
          <w:b/>
        </w:rPr>
        <w:t>5</w:t>
      </w:r>
      <w:r w:rsidR="00F30A66">
        <w:rPr>
          <w:rFonts w:asciiTheme="minorHAnsi" w:hAnsiTheme="minorHAnsi" w:cstheme="minorHAnsi"/>
          <w:b/>
        </w:rPr>
        <w:t>0</w:t>
      </w:r>
      <w:r w:rsidRPr="00B46F1E">
        <w:rPr>
          <w:rFonts w:asciiTheme="minorHAnsi" w:hAnsiTheme="minorHAnsi" w:cstheme="minorHAnsi"/>
          <w:b/>
        </w:rPr>
        <w:t> </w:t>
      </w:r>
      <w:r w:rsidR="00F30A66">
        <w:rPr>
          <w:rFonts w:asciiTheme="minorHAnsi" w:hAnsiTheme="minorHAnsi" w:cstheme="minorHAnsi"/>
          <w:b/>
        </w:rPr>
        <w:t>7</w:t>
      </w:r>
      <w:r w:rsidR="00F87753">
        <w:rPr>
          <w:rFonts w:asciiTheme="minorHAnsi" w:hAnsiTheme="minorHAnsi" w:cstheme="minorHAnsi"/>
          <w:b/>
        </w:rPr>
        <w:t>0</w:t>
      </w:r>
      <w:r w:rsidR="00F30A66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,</w:t>
      </w:r>
      <w:r w:rsidR="00F30A66">
        <w:rPr>
          <w:rFonts w:asciiTheme="minorHAnsi" w:hAnsiTheme="minorHAnsi" w:cstheme="minorHAnsi"/>
          <w:b/>
        </w:rPr>
        <w:t>32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B31BDA" w:rsidRPr="00286394" w:rsidRDefault="00B31BDA" w:rsidP="00B31BDA">
      <w:pPr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286394">
        <w:rPr>
          <w:rFonts w:asciiTheme="minorHAnsi" w:hAnsiTheme="minorHAnsi" w:cstheme="minorHAnsi"/>
          <w:i/>
          <w:sz w:val="22"/>
        </w:rPr>
        <w:t xml:space="preserve">słownie złotych: </w:t>
      </w:r>
      <w:r w:rsidR="00F87753">
        <w:rPr>
          <w:rFonts w:asciiTheme="minorHAnsi" w:hAnsiTheme="minorHAnsi" w:cstheme="minorHAnsi"/>
          <w:i/>
          <w:sz w:val="22"/>
        </w:rPr>
        <w:t>dwieście pięć</w:t>
      </w:r>
      <w:r w:rsidR="00F30A66">
        <w:rPr>
          <w:rFonts w:asciiTheme="minorHAnsi" w:hAnsiTheme="minorHAnsi" w:cstheme="minorHAnsi"/>
          <w:i/>
          <w:sz w:val="22"/>
        </w:rPr>
        <w:t>dziesiąt</w:t>
      </w:r>
      <w:r w:rsidR="00F87753">
        <w:rPr>
          <w:rFonts w:asciiTheme="minorHAnsi" w:hAnsiTheme="minorHAnsi" w:cstheme="minorHAnsi"/>
          <w:i/>
          <w:sz w:val="22"/>
        </w:rPr>
        <w:t xml:space="preserve"> </w:t>
      </w:r>
      <w:r>
        <w:rPr>
          <w:rFonts w:asciiTheme="minorHAnsi" w:hAnsiTheme="minorHAnsi" w:cstheme="minorHAnsi"/>
          <w:i/>
          <w:sz w:val="22"/>
        </w:rPr>
        <w:t>tysięcy</w:t>
      </w:r>
      <w:r w:rsidR="00B46F1E">
        <w:rPr>
          <w:rFonts w:asciiTheme="minorHAnsi" w:hAnsiTheme="minorHAnsi" w:cstheme="minorHAnsi"/>
          <w:i/>
          <w:sz w:val="22"/>
        </w:rPr>
        <w:t xml:space="preserve"> </w:t>
      </w:r>
      <w:r w:rsidR="006B74B9">
        <w:rPr>
          <w:rFonts w:asciiTheme="minorHAnsi" w:hAnsiTheme="minorHAnsi" w:cstheme="minorHAnsi"/>
          <w:i/>
          <w:sz w:val="22"/>
        </w:rPr>
        <w:t>siedem</w:t>
      </w:r>
      <w:r w:rsidR="00F87753">
        <w:rPr>
          <w:rFonts w:asciiTheme="minorHAnsi" w:hAnsiTheme="minorHAnsi" w:cstheme="minorHAnsi"/>
          <w:i/>
          <w:sz w:val="22"/>
        </w:rPr>
        <w:t>set</w:t>
      </w:r>
      <w:r w:rsidR="006B74B9">
        <w:rPr>
          <w:rFonts w:asciiTheme="minorHAnsi" w:hAnsiTheme="minorHAnsi" w:cstheme="minorHAnsi"/>
          <w:i/>
          <w:sz w:val="22"/>
        </w:rPr>
        <w:t xml:space="preserve"> jeden</w:t>
      </w:r>
      <w:r>
        <w:rPr>
          <w:rFonts w:asciiTheme="minorHAnsi" w:hAnsiTheme="minorHAnsi" w:cstheme="minorHAnsi"/>
          <w:i/>
          <w:sz w:val="22"/>
        </w:rPr>
        <w:t xml:space="preserve"> złot</w:t>
      </w:r>
      <w:r w:rsidR="00B46F1E">
        <w:rPr>
          <w:rFonts w:asciiTheme="minorHAnsi" w:hAnsiTheme="minorHAnsi" w:cstheme="minorHAnsi"/>
          <w:i/>
          <w:sz w:val="22"/>
        </w:rPr>
        <w:t>ych</w:t>
      </w:r>
      <w:r w:rsidRPr="00286394">
        <w:rPr>
          <w:rFonts w:asciiTheme="minorHAnsi" w:hAnsiTheme="minorHAnsi" w:cstheme="minorHAnsi"/>
          <w:i/>
          <w:sz w:val="22"/>
        </w:rPr>
        <w:t xml:space="preserve"> </w:t>
      </w:r>
      <w:r w:rsidR="006B74B9">
        <w:rPr>
          <w:rFonts w:asciiTheme="minorHAnsi" w:hAnsiTheme="minorHAnsi" w:cstheme="minorHAnsi"/>
          <w:i/>
          <w:sz w:val="22"/>
        </w:rPr>
        <w:t>32</w:t>
      </w:r>
      <w:r w:rsidRPr="00286394">
        <w:rPr>
          <w:rFonts w:asciiTheme="minorHAnsi" w:hAnsiTheme="minorHAnsi" w:cstheme="minorHAnsi"/>
          <w:i/>
          <w:sz w:val="22"/>
        </w:rPr>
        <w:t>/100</w:t>
      </w:r>
      <w:r w:rsidRPr="00286394">
        <w:rPr>
          <w:rFonts w:asciiTheme="minorHAnsi" w:hAnsiTheme="minorHAnsi" w:cstheme="minorHAnsi"/>
          <w:sz w:val="22"/>
        </w:rPr>
        <w:t>)</w:t>
      </w:r>
    </w:p>
    <w:p w:rsidR="00B31BDA" w:rsidRPr="00BB519D" w:rsidRDefault="00B31BDA" w:rsidP="00B31BDA">
      <w:pPr>
        <w:spacing w:line="240" w:lineRule="auto"/>
        <w:ind w:right="110"/>
        <w:rPr>
          <w:rFonts w:asciiTheme="minorHAnsi" w:hAnsiTheme="minorHAnsi" w:cstheme="minorHAnsi"/>
          <w:b/>
        </w:rPr>
      </w:pPr>
    </w:p>
    <w:p w:rsidR="00B31BDA" w:rsidRPr="00BB519D" w:rsidRDefault="00B31BDA" w:rsidP="00B31BDA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B31BDA" w:rsidRPr="00BB519D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</w:t>
      </w:r>
      <w:r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B31BDA" w:rsidRPr="00BB519D" w:rsidRDefault="00B31BDA" w:rsidP="00B31BD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B31BDA" w:rsidRPr="008C00E2" w:rsidRDefault="00B31BDA" w:rsidP="00B31BDA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572"/>
        <w:gridCol w:w="1696"/>
        <w:gridCol w:w="1418"/>
        <w:gridCol w:w="1276"/>
        <w:gridCol w:w="1418"/>
        <w:gridCol w:w="1417"/>
        <w:gridCol w:w="1134"/>
      </w:tblGrid>
      <w:tr w:rsidR="001B4973" w:rsidRPr="00D22013" w:rsidTr="001B4973">
        <w:trPr>
          <w:trHeight w:val="954"/>
        </w:trPr>
        <w:tc>
          <w:tcPr>
            <w:tcW w:w="572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96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418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uwzgl</w:t>
            </w:r>
            <w:proofErr w:type="spellEnd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. omyłką rachunkową</w:t>
            </w:r>
          </w:p>
        </w:tc>
        <w:tc>
          <w:tcPr>
            <w:tcW w:w="1276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1418" w:type="dxa"/>
            <w:vAlign w:val="center"/>
          </w:tcPr>
          <w:p w:rsidR="001B4973" w:rsidRPr="007C7CEB" w:rsidRDefault="001B4973" w:rsidP="00D03F1C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Okres udzielenia gwarancji jakości na wykonane roboty budowlane</w:t>
            </w:r>
          </w:p>
        </w:tc>
        <w:tc>
          <w:tcPr>
            <w:tcW w:w="1417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1B4973" w:rsidRPr="00D22013" w:rsidTr="001B4973">
        <w:trPr>
          <w:trHeight w:val="954"/>
        </w:trPr>
        <w:tc>
          <w:tcPr>
            <w:tcW w:w="572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  <w:tc>
          <w:tcPr>
            <w:tcW w:w="1696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Zakład Usług Komunalnych Juliusz, Roman Pilarski s.c.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ul. Młyńska 22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89-100 Nakło nad Notecią</w:t>
            </w:r>
          </w:p>
        </w:tc>
        <w:tc>
          <w:tcPr>
            <w:tcW w:w="1418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316 167,74 zł</w:t>
            </w:r>
          </w:p>
        </w:tc>
        <w:tc>
          <w:tcPr>
            <w:tcW w:w="1276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47,58</w:t>
            </w:r>
          </w:p>
        </w:tc>
        <w:tc>
          <w:tcPr>
            <w:tcW w:w="1418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417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87,58</w:t>
            </w:r>
          </w:p>
        </w:tc>
      </w:tr>
      <w:tr w:rsidR="001B4973" w:rsidRPr="00D22013" w:rsidTr="001B4973">
        <w:trPr>
          <w:trHeight w:val="954"/>
        </w:trPr>
        <w:tc>
          <w:tcPr>
            <w:tcW w:w="572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2</w:t>
            </w:r>
          </w:p>
        </w:tc>
        <w:tc>
          <w:tcPr>
            <w:tcW w:w="1696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Konsorcjum: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Lider: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DROMAKS Sp. z o.o. 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ul. Wyczynowa 4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86-065 Lisi Ogon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Partner:</w:t>
            </w:r>
          </w:p>
          <w:p w:rsid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DROMAKS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Piotr Myszkier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ul. Żytnia 25, 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85-356 Bydgoszcz</w:t>
            </w:r>
          </w:p>
        </w:tc>
        <w:tc>
          <w:tcPr>
            <w:tcW w:w="1418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250 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701</w:t>
            </w: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32</w:t>
            </w: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 zł</w:t>
            </w:r>
          </w:p>
        </w:tc>
        <w:tc>
          <w:tcPr>
            <w:tcW w:w="1276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1418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417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100,00</w:t>
            </w:r>
          </w:p>
        </w:tc>
      </w:tr>
      <w:tr w:rsidR="00F30A66" w:rsidRPr="00D22013" w:rsidTr="004535B5">
        <w:trPr>
          <w:trHeight w:val="954"/>
        </w:trPr>
        <w:tc>
          <w:tcPr>
            <w:tcW w:w="572" w:type="dxa"/>
            <w:vAlign w:val="center"/>
          </w:tcPr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3</w:t>
            </w:r>
          </w:p>
        </w:tc>
        <w:tc>
          <w:tcPr>
            <w:tcW w:w="1696" w:type="dxa"/>
            <w:vAlign w:val="center"/>
          </w:tcPr>
          <w:p w:rsidR="00F30A66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PROJ-BUD </w:t>
            </w:r>
          </w:p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Jarosław Jasiński</w:t>
            </w:r>
          </w:p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ul. Nizinna 1, </w:t>
            </w:r>
          </w:p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86-005 Białe Błota</w:t>
            </w:r>
          </w:p>
        </w:tc>
        <w:tc>
          <w:tcPr>
            <w:tcW w:w="6663" w:type="dxa"/>
            <w:gridSpan w:val="5"/>
            <w:vAlign w:val="center"/>
          </w:tcPr>
          <w:p w:rsidR="00F30A66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Oferta odrzucona</w:t>
            </w:r>
          </w:p>
        </w:tc>
      </w:tr>
    </w:tbl>
    <w:p w:rsidR="000D4A05" w:rsidRDefault="000D4A05" w:rsidP="00D03F1C">
      <w:pPr>
        <w:ind w:left="0" w:firstLine="0"/>
        <w:rPr>
          <w:rFonts w:asciiTheme="minorHAnsi" w:hAnsiTheme="minorHAnsi" w:cs="Arial"/>
          <w:sz w:val="22"/>
        </w:rPr>
      </w:pPr>
    </w:p>
    <w:p w:rsidR="00467C01" w:rsidRDefault="00467C01" w:rsidP="00467C01">
      <w:pPr>
        <w:pStyle w:val="Akapitzlist"/>
        <w:numPr>
          <w:ilvl w:val="0"/>
          <w:numId w:val="5"/>
        </w:numPr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  <w:r w:rsidRPr="008336B2">
        <w:rPr>
          <w:rFonts w:asciiTheme="minorHAnsi" w:hAnsiTheme="minorHAnsi" w:cstheme="minorHAnsi"/>
          <w:b/>
          <w:bCs/>
          <w:spacing w:val="-8"/>
          <w:sz w:val="22"/>
          <w:u w:val="single"/>
        </w:rPr>
        <w:t>Wykonawcach, których oferty należy odrzucić</w:t>
      </w:r>
      <w:r w:rsidRPr="008336B2">
        <w:rPr>
          <w:rFonts w:asciiTheme="minorHAnsi" w:hAnsiTheme="minorHAnsi" w:cstheme="minorHAnsi"/>
          <w:bCs/>
          <w:spacing w:val="-8"/>
          <w:sz w:val="22"/>
        </w:rPr>
        <w:t>:</w:t>
      </w:r>
    </w:p>
    <w:p w:rsidR="00467C01" w:rsidRDefault="00467C01" w:rsidP="00467C01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</w:rPr>
        <w:t>, dokonano odrzucenia</w:t>
      </w:r>
      <w:r>
        <w:rPr>
          <w:rFonts w:asciiTheme="minorHAnsi" w:hAnsiTheme="minorHAnsi" w:cstheme="minorHAnsi"/>
          <w:sz w:val="22"/>
        </w:rPr>
        <w:t>:</w:t>
      </w:r>
    </w:p>
    <w:p w:rsidR="00467C01" w:rsidRPr="00141C6E" w:rsidRDefault="00467C01" w:rsidP="00467C01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3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467C01" w:rsidRPr="00467C01" w:rsidRDefault="00467C01" w:rsidP="00467C01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467C01">
        <w:rPr>
          <w:rFonts w:asciiTheme="minorHAnsi" w:hAnsiTheme="minorHAnsi" w:cstheme="minorHAnsi"/>
          <w:b/>
          <w:sz w:val="22"/>
          <w:szCs w:val="22"/>
        </w:rPr>
        <w:t>PROJ-BUD Jarosław Jasiński</w:t>
      </w:r>
      <w:r w:rsidRPr="00467C01">
        <w:rPr>
          <w:rFonts w:asciiTheme="minorHAnsi" w:hAnsiTheme="minorHAnsi" w:cstheme="minorHAnsi"/>
          <w:sz w:val="22"/>
          <w:szCs w:val="22"/>
        </w:rPr>
        <w:t>, ul. Nizinna 1, 86-005 Białe Błota</w:t>
      </w:r>
    </w:p>
    <w:p w:rsidR="00467C01" w:rsidRPr="00BE3594" w:rsidRDefault="00467C01" w:rsidP="00467C01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467C01" w:rsidRDefault="00467C01" w:rsidP="00467C01">
      <w:pPr>
        <w:pStyle w:val="Akapitzlist"/>
        <w:numPr>
          <w:ilvl w:val="0"/>
          <w:numId w:val="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467C01" w:rsidRDefault="00467C01" w:rsidP="00467C01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W dniu </w:t>
      </w:r>
      <w:r>
        <w:rPr>
          <w:rFonts w:asciiTheme="minorHAnsi" w:hAnsiTheme="minorHAnsi" w:cs="Arial"/>
          <w:sz w:val="22"/>
        </w:rPr>
        <w:t>05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12</w:t>
      </w:r>
      <w:r w:rsidRPr="001B4891">
        <w:rPr>
          <w:rFonts w:asciiTheme="minorHAnsi" w:hAnsiTheme="minorHAnsi" w:cs="Arial"/>
          <w:sz w:val="22"/>
        </w:rPr>
        <w:t>.2023 r.</w:t>
      </w:r>
      <w:r w:rsidR="001F3812">
        <w:rPr>
          <w:rFonts w:asciiTheme="minorHAnsi" w:hAnsiTheme="minorHAnsi" w:cs="Arial"/>
          <w:sz w:val="22"/>
        </w:rPr>
        <w:t xml:space="preserve"> (pismo z dnia 04.12.2023 r.)</w:t>
      </w:r>
      <w:r w:rsidRPr="001B4891">
        <w:rPr>
          <w:rFonts w:asciiTheme="minorHAnsi" w:hAnsiTheme="minorHAnsi" w:cs="Arial"/>
          <w:sz w:val="22"/>
        </w:rPr>
        <w:t xml:space="preserve">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</w:t>
      </w:r>
      <w:r>
        <w:rPr>
          <w:rFonts w:asciiTheme="minorHAnsi" w:hAnsiTheme="minorHAnsi" w:cs="Arial"/>
          <w:sz w:val="22"/>
        </w:rPr>
        <w:t xml:space="preserve"> udzielenie wyjaśnień dot. ceny zaoferowanej w ofercie</w:t>
      </w:r>
      <w:r w:rsidRPr="001B4891">
        <w:rPr>
          <w:rFonts w:asciiTheme="minorHAnsi" w:hAnsiTheme="minorHAnsi" w:cs="Arial"/>
          <w:sz w:val="22"/>
        </w:rPr>
        <w:t xml:space="preserve">. </w:t>
      </w:r>
    </w:p>
    <w:p w:rsidR="001F3812" w:rsidRDefault="00467C01" w:rsidP="00467C01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do wyznaczonego terminu</w:t>
      </w:r>
      <w:r w:rsidR="001F3812">
        <w:rPr>
          <w:rFonts w:asciiTheme="minorHAnsi" w:hAnsiTheme="minorHAnsi" w:cs="Arial"/>
          <w:sz w:val="22"/>
        </w:rPr>
        <w:t xml:space="preserve"> (tj. 07.12.2023 r.)</w:t>
      </w:r>
      <w:r>
        <w:rPr>
          <w:rFonts w:asciiTheme="minorHAnsi" w:hAnsiTheme="minorHAnsi" w:cs="Arial"/>
          <w:sz w:val="22"/>
        </w:rPr>
        <w:t xml:space="preserve"> </w:t>
      </w:r>
      <w:r w:rsidRPr="001B4891">
        <w:rPr>
          <w:rFonts w:asciiTheme="minorHAnsi" w:hAnsiTheme="minorHAnsi" w:cs="Arial"/>
          <w:sz w:val="22"/>
        </w:rPr>
        <w:t>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</w:t>
      </w:r>
      <w:r w:rsidR="00F50AA5">
        <w:rPr>
          <w:rFonts w:asciiTheme="minorHAnsi" w:hAnsiTheme="minorHAnsi" w:cs="Arial"/>
          <w:sz w:val="22"/>
        </w:rPr>
        <w:t xml:space="preserve">, nie przedłożył </w:t>
      </w:r>
      <w:r w:rsidR="001F3812">
        <w:rPr>
          <w:rFonts w:asciiTheme="minorHAnsi" w:hAnsiTheme="minorHAnsi" w:cs="Arial"/>
          <w:sz w:val="22"/>
        </w:rPr>
        <w:t xml:space="preserve">żadnych </w:t>
      </w:r>
      <w:r w:rsidR="00F50AA5">
        <w:rPr>
          <w:rFonts w:asciiTheme="minorHAnsi" w:hAnsiTheme="minorHAnsi" w:cs="Arial"/>
          <w:sz w:val="22"/>
        </w:rPr>
        <w:t xml:space="preserve">dokumentów oraz nie wyjaśnił </w:t>
      </w:r>
      <w:r w:rsidR="001F3812">
        <w:rPr>
          <w:rFonts w:asciiTheme="minorHAnsi" w:hAnsiTheme="minorHAnsi" w:cs="Arial"/>
          <w:sz w:val="22"/>
        </w:rPr>
        <w:t>sposobu obliczenia ceny</w:t>
      </w:r>
      <w:r w:rsidR="00F50AA5">
        <w:rPr>
          <w:rFonts w:asciiTheme="minorHAnsi" w:hAnsiTheme="minorHAnsi" w:cs="Arial"/>
          <w:sz w:val="22"/>
        </w:rPr>
        <w:t>.</w:t>
      </w:r>
    </w:p>
    <w:p w:rsidR="00467C01" w:rsidRPr="001B4891" w:rsidRDefault="001F3812" w:rsidP="00467C01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="Arial"/>
          <w:sz w:val="22"/>
        </w:rPr>
        <w:t>W związku z powyższym, zgodnie z art. 226 ust. 1 pkt 8 Zamawiający odrzuca ofertę Wykonawcy, która zawiera rażąco niską cenę lub koszt w stosunku do przedmiotu zamówienia</w:t>
      </w:r>
      <w:r w:rsidR="00467C01" w:rsidRPr="001B4891">
        <w:rPr>
          <w:rFonts w:asciiTheme="minorHAnsi" w:hAnsiTheme="minorHAnsi" w:cs="Arial"/>
          <w:sz w:val="22"/>
        </w:rPr>
        <w:t xml:space="preserve">.  </w:t>
      </w:r>
    </w:p>
    <w:p w:rsidR="00467C01" w:rsidRPr="00BE3594" w:rsidRDefault="00467C01" w:rsidP="00467C01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467C01" w:rsidRPr="001B4891" w:rsidRDefault="00467C01" w:rsidP="00467C01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A11ACD">
        <w:rPr>
          <w:rFonts w:ascii="Calibri" w:hAnsi="Calibri" w:cs="Calibri"/>
          <w:sz w:val="22"/>
        </w:rPr>
        <w:lastRenderedPageBreak/>
        <w:t>Oferta</w:t>
      </w:r>
      <w:r>
        <w:rPr>
          <w:rFonts w:ascii="Calibri" w:hAnsi="Calibri" w:cs="Calibri"/>
          <w:sz w:val="22"/>
        </w:rPr>
        <w:t xml:space="preserve"> nr 3</w:t>
      </w:r>
      <w:r w:rsidRPr="00A11ACD">
        <w:rPr>
          <w:rFonts w:ascii="Calibri" w:hAnsi="Calibri" w:cs="Calibri"/>
          <w:sz w:val="22"/>
        </w:rPr>
        <w:t xml:space="preserve"> Wykonawcy</w:t>
      </w:r>
      <w:r>
        <w:rPr>
          <w:rFonts w:ascii="Calibri" w:hAnsi="Calibri" w:cs="Calibri"/>
          <w:sz w:val="22"/>
        </w:rPr>
        <w:t xml:space="preserve"> PROJ-BUD Jarosław Jasiński</w:t>
      </w:r>
      <w:r w:rsidRPr="00A11ACD">
        <w:rPr>
          <w:rFonts w:ascii="Calibri" w:hAnsi="Calibri" w:cs="Calibri"/>
          <w:spacing w:val="-4"/>
          <w:sz w:val="22"/>
        </w:rPr>
        <w:t xml:space="preserve"> podlega odrzuceniu na podstawie </w:t>
      </w:r>
      <w:r w:rsidRPr="001B4891">
        <w:rPr>
          <w:rFonts w:asciiTheme="minorHAnsi" w:hAnsiTheme="minorHAnsi" w:cs="Arial"/>
          <w:sz w:val="22"/>
        </w:rPr>
        <w:t>z art. 226 ust. 1 pkt</w:t>
      </w:r>
      <w:r w:rsidR="001F3812">
        <w:rPr>
          <w:rFonts w:asciiTheme="minorHAnsi" w:hAnsiTheme="minorHAnsi" w:cs="Arial"/>
          <w:sz w:val="22"/>
        </w:rPr>
        <w:t>.</w:t>
      </w:r>
      <w:r w:rsidRPr="001B4891">
        <w:rPr>
          <w:rFonts w:asciiTheme="minorHAnsi" w:hAnsiTheme="minorHAnsi" w:cs="Arial"/>
          <w:sz w:val="22"/>
        </w:rPr>
        <w:t xml:space="preserve"> </w:t>
      </w:r>
      <w:r w:rsidR="001F3812"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 xml:space="preserve">) ustawy </w:t>
      </w:r>
      <w:proofErr w:type="spellStart"/>
      <w:r w:rsidRPr="001B4891">
        <w:rPr>
          <w:rFonts w:asciiTheme="minorHAnsi" w:hAnsiTheme="minorHAnsi" w:cs="Arial"/>
          <w:sz w:val="22"/>
        </w:rPr>
        <w:t>Pzp</w:t>
      </w:r>
      <w:proofErr w:type="spellEnd"/>
      <w:r>
        <w:rPr>
          <w:rFonts w:asciiTheme="minorHAnsi" w:hAnsiTheme="minorHAnsi" w:cs="Arial"/>
          <w:sz w:val="22"/>
        </w:rPr>
        <w:t xml:space="preserve"> - </w:t>
      </w: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</w:t>
      </w:r>
      <w:r w:rsidR="001F3812">
        <w:rPr>
          <w:rFonts w:asciiTheme="minorHAnsi" w:hAnsiTheme="minorHAnsi" w:cs="Arial"/>
          <w:i/>
          <w:sz w:val="22"/>
        </w:rPr>
        <w:t>zawiera rażąco niską cenę lub koszt w stosunku do przedmiotu zamówienia</w:t>
      </w:r>
      <w:r w:rsidRPr="001B4891">
        <w:rPr>
          <w:rFonts w:asciiTheme="minorHAnsi" w:hAnsiTheme="minorHAnsi" w:cs="Arial"/>
          <w:i/>
          <w:sz w:val="22"/>
        </w:rPr>
        <w:t>”.</w:t>
      </w:r>
    </w:p>
    <w:p w:rsidR="000D4A05" w:rsidRDefault="000D4A05" w:rsidP="000D4A05">
      <w:pPr>
        <w:ind w:left="0" w:firstLine="0"/>
        <w:rPr>
          <w:rFonts w:asciiTheme="minorHAnsi" w:hAnsiTheme="minorHAnsi" w:cs="Arial"/>
          <w:sz w:val="22"/>
        </w:rPr>
      </w:pPr>
    </w:p>
    <w:p w:rsidR="00E07CEB" w:rsidRDefault="00E07CEB" w:rsidP="000D4A05">
      <w:pPr>
        <w:tabs>
          <w:tab w:val="left" w:pos="7065"/>
        </w:tabs>
        <w:spacing w:line="276" w:lineRule="auto"/>
        <w:rPr>
          <w:rFonts w:asciiTheme="minorHAnsi" w:hAnsiTheme="minorHAnsi" w:cs="Arial"/>
          <w:sz w:val="22"/>
        </w:rPr>
      </w:pPr>
    </w:p>
    <w:p w:rsidR="00E07CEB" w:rsidRPr="00E07CEB" w:rsidRDefault="00E07CEB" w:rsidP="00E07CEB">
      <w:pPr>
        <w:rPr>
          <w:rFonts w:asciiTheme="minorHAnsi" w:hAnsiTheme="minorHAnsi" w:cs="Arial"/>
          <w:sz w:val="22"/>
        </w:rPr>
      </w:pPr>
    </w:p>
    <w:p w:rsidR="00E07CEB" w:rsidRDefault="00E07CEB" w:rsidP="00E07CEB">
      <w:pPr>
        <w:rPr>
          <w:rFonts w:asciiTheme="minorHAnsi" w:hAnsiTheme="minorHAnsi" w:cs="Arial"/>
          <w:sz w:val="22"/>
        </w:rPr>
      </w:pPr>
    </w:p>
    <w:p w:rsidR="000D4A05" w:rsidRDefault="00E07CEB" w:rsidP="00E07CEB">
      <w:pPr>
        <w:tabs>
          <w:tab w:val="left" w:pos="6096"/>
        </w:tabs>
        <w:spacing w:line="24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</w:r>
      <w:bookmarkStart w:id="0" w:name="_GoBack"/>
      <w:r>
        <w:rPr>
          <w:rFonts w:asciiTheme="minorHAnsi" w:hAnsiTheme="minorHAnsi" w:cs="Arial"/>
          <w:sz w:val="22"/>
        </w:rPr>
        <w:t xml:space="preserve">  z up. Wójta</w:t>
      </w:r>
    </w:p>
    <w:p w:rsidR="00E07CEB" w:rsidRDefault="00E07CEB" w:rsidP="00E07CEB">
      <w:pPr>
        <w:tabs>
          <w:tab w:val="left" w:pos="6060"/>
        </w:tabs>
        <w:spacing w:line="24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Zastępca Wójta</w:t>
      </w:r>
    </w:p>
    <w:p w:rsidR="00E07CEB" w:rsidRPr="00E07CEB" w:rsidRDefault="00E07CEB" w:rsidP="00E07CEB">
      <w:pPr>
        <w:tabs>
          <w:tab w:val="left" w:pos="6060"/>
        </w:tabs>
        <w:spacing w:line="24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 xml:space="preserve">Paweł </w:t>
      </w:r>
      <w:proofErr w:type="spellStart"/>
      <w:r>
        <w:rPr>
          <w:rFonts w:asciiTheme="minorHAnsi" w:hAnsiTheme="minorHAnsi" w:cs="Arial"/>
          <w:sz w:val="22"/>
        </w:rPr>
        <w:t>Zuehlke</w:t>
      </w:r>
      <w:bookmarkEnd w:id="0"/>
      <w:proofErr w:type="spellEnd"/>
    </w:p>
    <w:sectPr w:rsidR="00E07CEB" w:rsidRPr="00E07CEB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B7ACBCC0"/>
    <w:lvl w:ilvl="0" w:tplc="AA8AE22A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492E"/>
    <w:rsid w:val="00076F06"/>
    <w:rsid w:val="000A4590"/>
    <w:rsid w:val="000D4A05"/>
    <w:rsid w:val="001345CB"/>
    <w:rsid w:val="0016658B"/>
    <w:rsid w:val="00185341"/>
    <w:rsid w:val="001B4973"/>
    <w:rsid w:val="001F3812"/>
    <w:rsid w:val="002221F7"/>
    <w:rsid w:val="00251530"/>
    <w:rsid w:val="00256348"/>
    <w:rsid w:val="00257450"/>
    <w:rsid w:val="002A0DCB"/>
    <w:rsid w:val="002E2C9A"/>
    <w:rsid w:val="002E39B6"/>
    <w:rsid w:val="003106C6"/>
    <w:rsid w:val="003D6534"/>
    <w:rsid w:val="004455D6"/>
    <w:rsid w:val="00467C01"/>
    <w:rsid w:val="00550469"/>
    <w:rsid w:val="00557826"/>
    <w:rsid w:val="00616C7C"/>
    <w:rsid w:val="006217A5"/>
    <w:rsid w:val="00622956"/>
    <w:rsid w:val="00661148"/>
    <w:rsid w:val="006B1823"/>
    <w:rsid w:val="006B74B9"/>
    <w:rsid w:val="006E7146"/>
    <w:rsid w:val="00716663"/>
    <w:rsid w:val="007A7F47"/>
    <w:rsid w:val="007C1ACB"/>
    <w:rsid w:val="007C7CEB"/>
    <w:rsid w:val="0083661D"/>
    <w:rsid w:val="00864595"/>
    <w:rsid w:val="009D6173"/>
    <w:rsid w:val="009F396B"/>
    <w:rsid w:val="009F6102"/>
    <w:rsid w:val="00A74343"/>
    <w:rsid w:val="00AF2917"/>
    <w:rsid w:val="00B226D5"/>
    <w:rsid w:val="00B31BDA"/>
    <w:rsid w:val="00B46F1E"/>
    <w:rsid w:val="00B65E7B"/>
    <w:rsid w:val="00CC706E"/>
    <w:rsid w:val="00D03F1C"/>
    <w:rsid w:val="00D26A0E"/>
    <w:rsid w:val="00D26F7D"/>
    <w:rsid w:val="00D45814"/>
    <w:rsid w:val="00DB0374"/>
    <w:rsid w:val="00E07CEB"/>
    <w:rsid w:val="00E10039"/>
    <w:rsid w:val="00EF33A9"/>
    <w:rsid w:val="00F30A66"/>
    <w:rsid w:val="00F50AA5"/>
    <w:rsid w:val="00F87753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FFF90B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99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99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2023-09-27T07:59:00Z</cp:lastPrinted>
  <dcterms:created xsi:type="dcterms:W3CDTF">2023-08-30T09:29:00Z</dcterms:created>
  <dcterms:modified xsi:type="dcterms:W3CDTF">2023-12-29T11:20:00Z</dcterms:modified>
</cp:coreProperties>
</file>