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3F201B">
        <w:rPr>
          <w:rFonts w:asciiTheme="minorHAnsi" w:hAnsiTheme="minorHAnsi" w:cstheme="minorHAnsi"/>
          <w:szCs w:val="24"/>
        </w:rPr>
        <w:t>05</w:t>
      </w:r>
      <w:r w:rsidR="005F265F">
        <w:rPr>
          <w:rFonts w:asciiTheme="minorHAnsi" w:hAnsiTheme="minorHAnsi" w:cstheme="minorHAnsi"/>
          <w:szCs w:val="24"/>
        </w:rPr>
        <w:t>.0</w:t>
      </w:r>
      <w:r w:rsidR="003F201B">
        <w:rPr>
          <w:rFonts w:asciiTheme="minorHAnsi" w:hAnsiTheme="minorHAnsi" w:cstheme="minorHAnsi"/>
          <w:szCs w:val="24"/>
        </w:rPr>
        <w:t>1</w:t>
      </w:r>
      <w:r w:rsidR="005F265F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3F201B">
        <w:rPr>
          <w:rFonts w:asciiTheme="minorHAnsi" w:hAnsiTheme="minorHAnsi" w:cstheme="minorHAnsi"/>
          <w:szCs w:val="24"/>
        </w:rPr>
        <w:t>4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E6643A" w:rsidRDefault="00E6643A" w:rsidP="00E6643A">
      <w:pPr>
        <w:spacing w:line="360" w:lineRule="auto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3F201B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 xml:space="preserve">0.2023.ZP2                                               </w:t>
      </w:r>
    </w:p>
    <w:p w:rsidR="00E6643A" w:rsidRDefault="00E6643A" w:rsidP="00E6643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3F201B" w:rsidRDefault="00E6643A" w:rsidP="00E6643A">
      <w:pPr>
        <w:spacing w:line="360" w:lineRule="auto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3F201B">
        <w:rPr>
          <w:rFonts w:asciiTheme="minorHAnsi" w:hAnsiTheme="minorHAnsi" w:cstheme="minorHAnsi"/>
          <w:b/>
          <w:color w:val="0070C0"/>
          <w:szCs w:val="28"/>
        </w:rPr>
        <w:t>Do</w:t>
      </w:r>
      <w:r w:rsidRPr="0013663E">
        <w:rPr>
          <w:rFonts w:asciiTheme="minorHAnsi" w:hAnsiTheme="minorHAnsi" w:cstheme="minorHAnsi"/>
          <w:b/>
          <w:color w:val="0070C0"/>
          <w:szCs w:val="28"/>
        </w:rPr>
        <w:t>stawa</w:t>
      </w:r>
      <w:r w:rsidR="003F201B">
        <w:rPr>
          <w:rFonts w:asciiTheme="minorHAnsi" w:hAnsiTheme="minorHAnsi" w:cstheme="minorHAnsi"/>
          <w:b/>
          <w:color w:val="0070C0"/>
          <w:szCs w:val="28"/>
        </w:rPr>
        <w:t xml:space="preserve"> artykułów biurowych</w:t>
      </w:r>
    </w:p>
    <w:p w:rsidR="003F201B" w:rsidRDefault="003F201B" w:rsidP="00E6643A">
      <w:pPr>
        <w:spacing w:line="360" w:lineRule="auto"/>
        <w:jc w:val="center"/>
        <w:rPr>
          <w:rFonts w:asciiTheme="minorHAnsi" w:hAnsiTheme="minorHAnsi" w:cstheme="minorHAnsi"/>
          <w:b/>
          <w:color w:val="0070C0"/>
          <w:szCs w:val="28"/>
        </w:rPr>
      </w:pPr>
    </w:p>
    <w:p w:rsidR="00E6643A" w:rsidRDefault="00E6643A" w:rsidP="00E6643A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zapytania ofertowego</w:t>
      </w:r>
    </w:p>
    <w:p w:rsidR="00E6643A" w:rsidRDefault="00E6643A" w:rsidP="00E6643A">
      <w:pPr>
        <w:spacing w:line="360" w:lineRule="auto"/>
        <w:rPr>
          <w:rFonts w:asciiTheme="minorHAnsi" w:hAnsiTheme="minorHAnsi" w:cstheme="minorHAnsi"/>
        </w:rPr>
      </w:pPr>
    </w:p>
    <w:p w:rsidR="00E6643A" w:rsidRDefault="00E6643A" w:rsidP="00E6643A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informuje, że przedłuża termin składania ofert do dnia </w:t>
      </w:r>
      <w:r w:rsidR="003F201B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.0</w:t>
      </w:r>
      <w:r w:rsidR="003F201B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.202</w:t>
      </w:r>
      <w:r w:rsidR="003F201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r., godz.: 10:00 i jednocześnie zmienia w tym zakresie odpowiednie zapisy zapytania ofertowego zawarte w pkt.: 10.1. tj.:</w:t>
      </w:r>
    </w:p>
    <w:p w:rsidR="00E6643A" w:rsidRDefault="00E6643A" w:rsidP="00E6643A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10.1 zapytania ofertowego</w:t>
      </w:r>
    </w:p>
    <w:p w:rsidR="00E6643A" w:rsidRDefault="00E6643A" w:rsidP="00E6643A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„10.1. Ofertę należy złożyć przez platformę zakupową w nieprzekraczalnym terminie do dnia </w:t>
      </w:r>
      <w:r w:rsidR="003F201B">
        <w:rPr>
          <w:rFonts w:asciiTheme="minorHAnsi" w:hAnsiTheme="minorHAnsi" w:cstheme="minorHAnsi"/>
        </w:rPr>
        <w:t>08</w:t>
      </w:r>
      <w:r>
        <w:rPr>
          <w:rFonts w:asciiTheme="minorHAnsi" w:hAnsiTheme="minorHAnsi" w:cstheme="minorHAnsi"/>
        </w:rPr>
        <w:t>.0</w:t>
      </w:r>
      <w:r w:rsidR="003F201B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.202</w:t>
      </w:r>
      <w:r w:rsidR="003F201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roku, do godziny 10:00.”</w:t>
      </w:r>
    </w:p>
    <w:p w:rsidR="00E6643A" w:rsidRDefault="00E6643A" w:rsidP="00E6643A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otrzymuje brzmienie:</w:t>
      </w:r>
    </w:p>
    <w:p w:rsidR="00E6643A" w:rsidRDefault="00E6643A" w:rsidP="00E6643A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„10.1. Ofertę należy złożyć przez platformę zakupową w nieprzekraczalnym terminie do dnia </w:t>
      </w:r>
      <w:r w:rsidR="003F201B">
        <w:rPr>
          <w:rFonts w:asciiTheme="minorHAnsi" w:hAnsiTheme="minorHAnsi" w:cstheme="minorHAnsi"/>
          <w:color w:val="2E74B5" w:themeColor="accent1" w:themeShade="BF"/>
        </w:rPr>
        <w:t>11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3F201B">
        <w:rPr>
          <w:rFonts w:asciiTheme="minorHAnsi" w:hAnsiTheme="minorHAnsi" w:cstheme="minorHAnsi"/>
          <w:color w:val="2E74B5" w:themeColor="accent1" w:themeShade="BF"/>
        </w:rPr>
        <w:t>1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3F201B">
        <w:rPr>
          <w:rFonts w:asciiTheme="minorHAnsi" w:hAnsiTheme="minorHAnsi" w:cstheme="minorHAnsi"/>
          <w:color w:val="2E74B5" w:themeColor="accent1" w:themeShade="BF"/>
        </w:rPr>
        <w:t>4</w:t>
      </w:r>
      <w:r>
        <w:rPr>
          <w:rFonts w:asciiTheme="minorHAnsi" w:hAnsiTheme="minorHAnsi" w:cstheme="minorHAnsi"/>
          <w:color w:val="2E74B5" w:themeColor="accent1" w:themeShade="BF"/>
        </w:rPr>
        <w:t xml:space="preserve"> roku, do godziny 10:00.”</w:t>
      </w:r>
    </w:p>
    <w:p w:rsidR="00E6643A" w:rsidRDefault="00E6643A" w:rsidP="00E6643A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  <w:sz w:val="4"/>
          <w:szCs w:val="4"/>
        </w:rPr>
      </w:pPr>
    </w:p>
    <w:p w:rsidR="00E6643A" w:rsidRDefault="00E6643A" w:rsidP="00E6643A">
      <w:pPr>
        <w:pStyle w:val="Akapitzlist"/>
        <w:numPr>
          <w:ilvl w:val="0"/>
          <w:numId w:val="9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Zmiana treści zapytania ofertowego, staje się obowiązująca dla wszystkich Wykonawców ubiegających się o udzielenie przedmiotowego zamówienia z dniem ich zamieszczenia na dedykowanej platformie zakupowej oraz stronie internetowej Zamawiającego w miejscu udostępnienia.</w:t>
      </w:r>
    </w:p>
    <w:p w:rsidR="00DC6E27" w:rsidRDefault="00DC6E27" w:rsidP="00E6643A">
      <w:pPr>
        <w:spacing w:line="360" w:lineRule="auto"/>
        <w:rPr>
          <w:rFonts w:asciiTheme="minorHAnsi" w:hAnsiTheme="minorHAnsi" w:cstheme="minorHAnsi"/>
        </w:rPr>
      </w:pPr>
    </w:p>
    <w:p w:rsidR="005F265F" w:rsidRDefault="00DC6E27" w:rsidP="00DC6E27">
      <w:pPr>
        <w:tabs>
          <w:tab w:val="left" w:pos="67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WÓJT</w:t>
      </w:r>
    </w:p>
    <w:p w:rsidR="00DC6E27" w:rsidRPr="00DC6E27" w:rsidRDefault="00DC6E27" w:rsidP="00DC6E27">
      <w:pPr>
        <w:tabs>
          <w:tab w:val="left" w:pos="6237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  <w:r>
        <w:rPr>
          <w:rFonts w:asciiTheme="minorHAnsi" w:hAnsiTheme="minorHAnsi" w:cstheme="minorHAnsi"/>
        </w:rPr>
        <w:t>Dariusz Fundator</w:t>
      </w:r>
    </w:p>
    <w:sectPr w:rsidR="00DC6E27" w:rsidRPr="00DC6E27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02546"/>
    <w:rsid w:val="00251530"/>
    <w:rsid w:val="00256348"/>
    <w:rsid w:val="00257450"/>
    <w:rsid w:val="003106C6"/>
    <w:rsid w:val="003D6534"/>
    <w:rsid w:val="003F201B"/>
    <w:rsid w:val="00550469"/>
    <w:rsid w:val="005A6C5E"/>
    <w:rsid w:val="005F265F"/>
    <w:rsid w:val="006217A5"/>
    <w:rsid w:val="00622956"/>
    <w:rsid w:val="006B1823"/>
    <w:rsid w:val="006E7146"/>
    <w:rsid w:val="00716663"/>
    <w:rsid w:val="007C1ACB"/>
    <w:rsid w:val="00864595"/>
    <w:rsid w:val="00A74343"/>
    <w:rsid w:val="00B65E7B"/>
    <w:rsid w:val="00D26A0E"/>
    <w:rsid w:val="00D26F7D"/>
    <w:rsid w:val="00DB0374"/>
    <w:rsid w:val="00DC6E27"/>
    <w:rsid w:val="00E6643A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0D703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2024-01-05T07:09:00Z</cp:lastPrinted>
  <dcterms:created xsi:type="dcterms:W3CDTF">2024-01-05T07:06:00Z</dcterms:created>
  <dcterms:modified xsi:type="dcterms:W3CDTF">2024-01-05T10:50:00Z</dcterms:modified>
</cp:coreProperties>
</file>