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7FFA" w:rsidRPr="00AA2BB4" w:rsidRDefault="00897FFA" w:rsidP="009F5FBC">
      <w:pPr>
        <w:ind w:left="6096" w:right="-1"/>
        <w:jc w:val="center"/>
        <w:rPr>
          <w:rFonts w:asciiTheme="minorHAnsi" w:hAnsiTheme="minorHAnsi" w:cstheme="minorHAnsi"/>
          <w:sz w:val="22"/>
        </w:rPr>
      </w:pPr>
    </w:p>
    <w:p w:rsidR="00AA2BB4" w:rsidRPr="00B51955" w:rsidRDefault="00AA2BB4" w:rsidP="00AA2BB4">
      <w:pPr>
        <w:spacing w:line="360" w:lineRule="auto"/>
        <w:rPr>
          <w:rFonts w:asciiTheme="minorHAnsi" w:hAnsiTheme="minorHAnsi" w:cstheme="minorHAnsi"/>
          <w:b/>
          <w:sz w:val="22"/>
        </w:rPr>
      </w:pPr>
      <w:r w:rsidRPr="00B51955">
        <w:rPr>
          <w:rFonts w:asciiTheme="minorHAnsi" w:hAnsiTheme="minorHAnsi" w:cstheme="minorHAnsi"/>
          <w:b/>
          <w:sz w:val="22"/>
          <w:u w:val="single"/>
        </w:rPr>
        <w:t>Nr sprawy:</w:t>
      </w:r>
      <w:r w:rsidRPr="00B51955">
        <w:rPr>
          <w:rFonts w:asciiTheme="minorHAnsi" w:hAnsiTheme="minorHAnsi" w:cstheme="minorHAnsi"/>
          <w:b/>
          <w:sz w:val="22"/>
        </w:rPr>
        <w:t xml:space="preserve">   RZP.271</w:t>
      </w:r>
      <w:r w:rsidRPr="00B51955">
        <w:rPr>
          <w:rFonts w:asciiTheme="minorHAnsi" w:hAnsiTheme="minorHAnsi" w:cstheme="minorHAnsi"/>
          <w:b/>
          <w:color w:val="8EAADB" w:themeColor="accent5" w:themeTint="99"/>
          <w:sz w:val="22"/>
        </w:rPr>
        <w:t>.</w:t>
      </w:r>
      <w:r w:rsidRPr="00B51955">
        <w:rPr>
          <w:rFonts w:asciiTheme="minorHAnsi" w:hAnsiTheme="minorHAnsi" w:cstheme="minorHAnsi"/>
          <w:b/>
          <w:color w:val="FF33CC"/>
          <w:sz w:val="22"/>
        </w:rPr>
        <w:t>2</w:t>
      </w:r>
      <w:r w:rsidRPr="00B51955">
        <w:rPr>
          <w:rFonts w:asciiTheme="minorHAnsi" w:hAnsiTheme="minorHAnsi" w:cstheme="minorHAnsi"/>
          <w:b/>
          <w:sz w:val="22"/>
        </w:rPr>
        <w:t xml:space="preserve">.2024.ZP3                                                            </w:t>
      </w:r>
    </w:p>
    <w:p w:rsidR="00AA2BB4" w:rsidRPr="00B51955" w:rsidRDefault="00AA2BB4" w:rsidP="00AA2BB4">
      <w:pPr>
        <w:spacing w:line="360" w:lineRule="auto"/>
        <w:rPr>
          <w:rFonts w:asciiTheme="minorHAnsi" w:hAnsiTheme="minorHAnsi" w:cstheme="minorHAnsi"/>
          <w:b/>
          <w:sz w:val="22"/>
        </w:rPr>
      </w:pPr>
    </w:p>
    <w:p w:rsidR="00AA2BB4" w:rsidRPr="00B51955" w:rsidRDefault="00AA2BB4" w:rsidP="00AA2BB4">
      <w:pPr>
        <w:spacing w:line="360" w:lineRule="auto"/>
        <w:jc w:val="right"/>
        <w:rPr>
          <w:rFonts w:asciiTheme="minorHAnsi" w:hAnsiTheme="minorHAnsi" w:cstheme="minorHAnsi"/>
          <w:sz w:val="22"/>
        </w:rPr>
      </w:pPr>
      <w:r w:rsidRPr="00B51955">
        <w:rPr>
          <w:rFonts w:asciiTheme="minorHAnsi" w:hAnsiTheme="minorHAnsi" w:cstheme="minorHAnsi"/>
          <w:b/>
          <w:sz w:val="22"/>
        </w:rPr>
        <w:t xml:space="preserve">  </w:t>
      </w:r>
      <w:r w:rsidRPr="00B51955">
        <w:rPr>
          <w:rFonts w:asciiTheme="minorHAnsi" w:hAnsiTheme="minorHAnsi" w:cstheme="minorHAnsi"/>
          <w:sz w:val="22"/>
        </w:rPr>
        <w:t xml:space="preserve">Białe Błota, dnia </w:t>
      </w:r>
      <w:r w:rsidR="00510E24">
        <w:rPr>
          <w:rFonts w:asciiTheme="minorHAnsi" w:hAnsiTheme="minorHAnsi" w:cstheme="minorHAnsi"/>
          <w:sz w:val="22"/>
        </w:rPr>
        <w:t>08</w:t>
      </w:r>
      <w:bookmarkStart w:id="0" w:name="_GoBack"/>
      <w:bookmarkEnd w:id="0"/>
      <w:r w:rsidRPr="00B51955">
        <w:rPr>
          <w:rFonts w:asciiTheme="minorHAnsi" w:hAnsiTheme="minorHAnsi" w:cstheme="minorHAnsi"/>
          <w:sz w:val="22"/>
        </w:rPr>
        <w:t>.04.2024 r.</w:t>
      </w:r>
    </w:p>
    <w:p w:rsidR="00AA2BB4" w:rsidRPr="00B51955" w:rsidRDefault="00AA2BB4" w:rsidP="00AA2BB4">
      <w:pPr>
        <w:spacing w:line="360" w:lineRule="auto"/>
        <w:jc w:val="right"/>
        <w:rPr>
          <w:rFonts w:asciiTheme="minorHAnsi" w:hAnsiTheme="minorHAnsi" w:cstheme="minorHAnsi"/>
          <w:b/>
          <w:sz w:val="22"/>
        </w:rPr>
      </w:pPr>
    </w:p>
    <w:p w:rsidR="00AA2BB4" w:rsidRPr="00B51955" w:rsidRDefault="00AA2BB4" w:rsidP="00AA2BB4">
      <w:pPr>
        <w:spacing w:before="120" w:line="360" w:lineRule="auto"/>
        <w:rPr>
          <w:rFonts w:asciiTheme="minorHAnsi" w:hAnsiTheme="minorHAnsi" w:cstheme="minorHAnsi"/>
          <w:sz w:val="22"/>
          <w:u w:val="single"/>
        </w:rPr>
      </w:pPr>
      <w:r w:rsidRPr="00B51955">
        <w:rPr>
          <w:rFonts w:asciiTheme="minorHAnsi" w:hAnsiTheme="minorHAnsi" w:cstheme="minorHAnsi"/>
          <w:sz w:val="22"/>
          <w:u w:val="single"/>
        </w:rPr>
        <w:t xml:space="preserve">Dotyczy postępowania pn.: </w:t>
      </w:r>
    </w:p>
    <w:p w:rsidR="00AA2BB4" w:rsidRPr="00B51955" w:rsidRDefault="00AA2BB4" w:rsidP="00AA2BB4">
      <w:pPr>
        <w:widowControl w:val="0"/>
        <w:tabs>
          <w:tab w:val="left" w:pos="709"/>
        </w:tabs>
        <w:spacing w:line="360" w:lineRule="auto"/>
        <w:rPr>
          <w:rFonts w:asciiTheme="minorHAnsi" w:eastAsia="Verdana" w:hAnsiTheme="minorHAnsi" w:cstheme="minorHAnsi"/>
          <w:color w:val="F30DF3"/>
          <w:sz w:val="22"/>
          <w:lang w:eastAsia="en-US"/>
        </w:rPr>
      </w:pPr>
    </w:p>
    <w:p w:rsidR="0012138A" w:rsidRPr="00B51955" w:rsidRDefault="0012138A" w:rsidP="0012138A">
      <w:pPr>
        <w:pStyle w:val="Teksttreci0"/>
        <w:shd w:val="clear" w:color="auto" w:fill="auto"/>
        <w:tabs>
          <w:tab w:val="left" w:pos="690"/>
        </w:tabs>
        <w:spacing w:after="0" w:line="360" w:lineRule="auto"/>
        <w:jc w:val="both"/>
        <w:rPr>
          <w:rFonts w:asciiTheme="minorHAnsi" w:hAnsiTheme="minorHAnsi" w:cstheme="minorHAnsi"/>
          <w:b/>
          <w:bCs/>
          <w:color w:val="0070C0"/>
          <w:spacing w:val="-8"/>
          <w:sz w:val="22"/>
          <w:szCs w:val="22"/>
        </w:rPr>
      </w:pPr>
      <w:r w:rsidRPr="00B51955">
        <w:rPr>
          <w:rFonts w:asciiTheme="minorHAnsi" w:hAnsiTheme="minorHAnsi" w:cstheme="minorHAnsi"/>
          <w:b/>
          <w:bCs/>
          <w:color w:val="0070C0"/>
          <w:spacing w:val="-8"/>
          <w:sz w:val="22"/>
          <w:szCs w:val="22"/>
        </w:rPr>
        <w:t xml:space="preserve">Budowa świetlicy wiejskiej w Murowańcu- II etap. </w:t>
      </w:r>
    </w:p>
    <w:p w:rsidR="00AA2BB4" w:rsidRPr="00B51955" w:rsidRDefault="00AA2BB4" w:rsidP="0012138A">
      <w:pPr>
        <w:spacing w:line="360" w:lineRule="auto"/>
        <w:ind w:left="0" w:firstLine="0"/>
        <w:rPr>
          <w:rFonts w:asciiTheme="minorHAnsi" w:hAnsiTheme="minorHAnsi" w:cstheme="minorHAnsi"/>
          <w:b/>
          <w:sz w:val="22"/>
        </w:rPr>
      </w:pPr>
    </w:p>
    <w:p w:rsidR="00AA2BB4" w:rsidRPr="00B51955" w:rsidRDefault="00AA2BB4" w:rsidP="00AA2BB4">
      <w:pPr>
        <w:spacing w:line="360" w:lineRule="auto"/>
        <w:rPr>
          <w:rFonts w:asciiTheme="minorHAnsi" w:hAnsiTheme="minorHAnsi" w:cstheme="minorHAnsi"/>
          <w:b/>
          <w:sz w:val="22"/>
        </w:rPr>
      </w:pPr>
    </w:p>
    <w:p w:rsidR="00AA2BB4" w:rsidRPr="00B51955" w:rsidRDefault="00AA2BB4" w:rsidP="00AA2BB4">
      <w:pPr>
        <w:spacing w:line="360" w:lineRule="auto"/>
        <w:ind w:left="709" w:hanging="851"/>
        <w:jc w:val="center"/>
        <w:rPr>
          <w:rFonts w:asciiTheme="minorHAnsi" w:hAnsiTheme="minorHAnsi" w:cstheme="minorHAnsi"/>
          <w:b/>
          <w:sz w:val="22"/>
        </w:rPr>
      </w:pPr>
      <w:r w:rsidRPr="00B51955">
        <w:rPr>
          <w:rFonts w:asciiTheme="minorHAnsi" w:hAnsiTheme="minorHAnsi" w:cstheme="minorHAnsi"/>
          <w:b/>
          <w:sz w:val="22"/>
        </w:rPr>
        <w:t xml:space="preserve">ZAWIADOMIENIE O WYBORZE OFERTY NAJKORZYSTNIEJSZEJ </w:t>
      </w:r>
      <w:r w:rsidR="00B51955" w:rsidRPr="00B51955">
        <w:rPr>
          <w:rFonts w:asciiTheme="minorHAnsi" w:hAnsiTheme="minorHAnsi" w:cstheme="minorHAnsi"/>
          <w:b/>
          <w:sz w:val="22"/>
        </w:rPr>
        <w:t>I ODRZUCENIU OFERTY</w:t>
      </w:r>
    </w:p>
    <w:p w:rsidR="00AA2BB4" w:rsidRPr="00B51955" w:rsidRDefault="00AA2BB4" w:rsidP="00AA2BB4">
      <w:pPr>
        <w:spacing w:line="360" w:lineRule="auto"/>
        <w:ind w:left="709" w:hanging="851"/>
        <w:jc w:val="center"/>
        <w:rPr>
          <w:rFonts w:asciiTheme="minorHAnsi" w:hAnsiTheme="minorHAnsi" w:cstheme="minorHAnsi"/>
          <w:b/>
          <w:sz w:val="22"/>
        </w:rPr>
      </w:pPr>
    </w:p>
    <w:p w:rsidR="00AA2BB4" w:rsidRPr="00B51955" w:rsidRDefault="00AA2BB4" w:rsidP="00AA2BB4">
      <w:pPr>
        <w:tabs>
          <w:tab w:val="left" w:pos="0"/>
        </w:tabs>
        <w:spacing w:line="360" w:lineRule="auto"/>
        <w:rPr>
          <w:rFonts w:asciiTheme="minorHAnsi" w:hAnsiTheme="minorHAnsi" w:cstheme="minorHAnsi"/>
          <w:sz w:val="22"/>
        </w:rPr>
      </w:pPr>
      <w:r w:rsidRPr="00B51955">
        <w:rPr>
          <w:rFonts w:asciiTheme="minorHAnsi" w:hAnsiTheme="minorHAnsi" w:cstheme="minorHAnsi"/>
          <w:sz w:val="22"/>
        </w:rPr>
        <w:t xml:space="preserve">Zgodnie z art. 253 ust. 1 ustawy z dnia 11 września 2019 r. </w:t>
      </w:r>
      <w:r w:rsidRPr="00B51955">
        <w:rPr>
          <w:rFonts w:asciiTheme="minorHAnsi" w:hAnsiTheme="minorHAnsi" w:cstheme="minorHAnsi"/>
          <w:i/>
          <w:sz w:val="22"/>
        </w:rPr>
        <w:t xml:space="preserve">(Dz. U. z 2023 r. poz. 1605 ze zm., zwanej dalej ustawą </w:t>
      </w:r>
      <w:proofErr w:type="spellStart"/>
      <w:r w:rsidRPr="00B51955">
        <w:rPr>
          <w:rFonts w:asciiTheme="minorHAnsi" w:hAnsiTheme="minorHAnsi" w:cstheme="minorHAnsi"/>
          <w:i/>
          <w:sz w:val="22"/>
        </w:rPr>
        <w:t>Pzp</w:t>
      </w:r>
      <w:proofErr w:type="spellEnd"/>
      <w:r w:rsidRPr="00B51955">
        <w:rPr>
          <w:rFonts w:asciiTheme="minorHAnsi" w:hAnsiTheme="minorHAnsi" w:cstheme="minorHAnsi"/>
          <w:i/>
          <w:sz w:val="22"/>
        </w:rPr>
        <w:t>),</w:t>
      </w:r>
      <w:r w:rsidRPr="00B51955">
        <w:rPr>
          <w:rFonts w:asciiTheme="minorHAnsi" w:hAnsiTheme="minorHAnsi" w:cstheme="minorHAnsi"/>
          <w:sz w:val="22"/>
        </w:rPr>
        <w:t xml:space="preserve"> Zamawiający Gmina Białe Błota, zawiadamia o:</w:t>
      </w:r>
    </w:p>
    <w:p w:rsidR="00AA2BB4" w:rsidRPr="00B51955" w:rsidRDefault="00AA2BB4" w:rsidP="00AA2BB4">
      <w:pPr>
        <w:tabs>
          <w:tab w:val="left" w:pos="0"/>
        </w:tabs>
        <w:spacing w:line="360" w:lineRule="auto"/>
        <w:rPr>
          <w:rFonts w:asciiTheme="minorHAnsi" w:hAnsiTheme="minorHAnsi" w:cstheme="minorHAnsi"/>
          <w:sz w:val="22"/>
        </w:rPr>
      </w:pPr>
    </w:p>
    <w:p w:rsidR="00AA2BB4" w:rsidRPr="00B51955" w:rsidRDefault="00AA2BB4" w:rsidP="00AA2BB4">
      <w:pPr>
        <w:pStyle w:val="Akapitzlist"/>
        <w:numPr>
          <w:ilvl w:val="0"/>
          <w:numId w:val="15"/>
        </w:numPr>
        <w:tabs>
          <w:tab w:val="left" w:pos="0"/>
        </w:tabs>
        <w:spacing w:line="360" w:lineRule="auto"/>
        <w:ind w:left="425" w:hanging="425"/>
        <w:contextualSpacing/>
        <w:rPr>
          <w:rFonts w:asciiTheme="minorHAnsi" w:hAnsiTheme="minorHAnsi" w:cstheme="minorHAnsi"/>
          <w:b/>
          <w:u w:val="single"/>
        </w:rPr>
      </w:pPr>
      <w:r w:rsidRPr="00B51955">
        <w:rPr>
          <w:rFonts w:asciiTheme="minorHAnsi" w:hAnsiTheme="minorHAnsi" w:cstheme="minorHAnsi"/>
          <w:b/>
          <w:u w:val="single"/>
        </w:rPr>
        <w:t>Wyborze najkorzystniejszej oferty:</w:t>
      </w:r>
    </w:p>
    <w:p w:rsidR="00AA2BB4" w:rsidRPr="00B51955" w:rsidRDefault="00AA2BB4" w:rsidP="00AA2BB4">
      <w:pPr>
        <w:tabs>
          <w:tab w:val="left" w:pos="0"/>
        </w:tabs>
        <w:spacing w:line="360" w:lineRule="auto"/>
        <w:rPr>
          <w:rFonts w:asciiTheme="minorHAnsi" w:hAnsiTheme="minorHAnsi" w:cstheme="minorHAnsi"/>
          <w:sz w:val="22"/>
        </w:rPr>
      </w:pPr>
      <w:r w:rsidRPr="00B51955">
        <w:rPr>
          <w:rFonts w:asciiTheme="minorHAnsi" w:hAnsiTheme="minorHAnsi" w:cstheme="minorHAnsi"/>
          <w:sz w:val="22"/>
        </w:rPr>
        <w:t xml:space="preserve">W wyniku przeprowadzonego postępowania o udzielenie zamówienia publicznego w trybie podstawowym, o którym mowa w ust. 275 pkt </w:t>
      </w:r>
      <w:r w:rsidR="00E84ED2" w:rsidRPr="00B51955">
        <w:rPr>
          <w:rFonts w:asciiTheme="minorHAnsi" w:hAnsiTheme="minorHAnsi" w:cstheme="minorHAnsi"/>
          <w:sz w:val="22"/>
        </w:rPr>
        <w:t>2</w:t>
      </w:r>
      <w:r w:rsidRPr="00B51955">
        <w:rPr>
          <w:rFonts w:asciiTheme="minorHAnsi" w:hAnsiTheme="minorHAnsi" w:cstheme="minorHAnsi"/>
          <w:sz w:val="22"/>
        </w:rPr>
        <w:t xml:space="preserve"> ustawy </w:t>
      </w:r>
      <w:proofErr w:type="spellStart"/>
      <w:r w:rsidRPr="00B51955">
        <w:rPr>
          <w:rFonts w:asciiTheme="minorHAnsi" w:hAnsiTheme="minorHAnsi" w:cstheme="minorHAnsi"/>
          <w:sz w:val="22"/>
        </w:rPr>
        <w:t>Pzp</w:t>
      </w:r>
      <w:proofErr w:type="spellEnd"/>
      <w:r w:rsidRPr="00B51955">
        <w:rPr>
          <w:rFonts w:asciiTheme="minorHAnsi" w:hAnsiTheme="minorHAnsi" w:cstheme="minorHAnsi"/>
          <w:sz w:val="22"/>
        </w:rPr>
        <w:t>,  jako ofertę najkorzystniejszą wybrano:</w:t>
      </w:r>
    </w:p>
    <w:p w:rsidR="00AA2BB4" w:rsidRPr="00B51955" w:rsidRDefault="00AA2BB4" w:rsidP="00AA2BB4">
      <w:pPr>
        <w:spacing w:line="360" w:lineRule="auto"/>
        <w:rPr>
          <w:rFonts w:asciiTheme="minorHAnsi" w:hAnsiTheme="minorHAnsi" w:cstheme="minorHAnsi"/>
          <w:b/>
          <w:sz w:val="22"/>
        </w:rPr>
      </w:pPr>
      <w:r w:rsidRPr="00B51955">
        <w:rPr>
          <w:rFonts w:asciiTheme="minorHAnsi" w:hAnsiTheme="minorHAnsi" w:cstheme="minorHAnsi"/>
          <w:b/>
          <w:sz w:val="22"/>
        </w:rPr>
        <w:t xml:space="preserve">Nr 5 złożoną przez </w:t>
      </w:r>
      <w:r w:rsidRPr="00B51955">
        <w:rPr>
          <w:rFonts w:asciiTheme="minorHAnsi" w:hAnsiTheme="minorHAnsi" w:cstheme="minorHAnsi"/>
          <w:sz w:val="22"/>
          <w:u w:val="single"/>
        </w:rPr>
        <w:t>BYDGOSTA SP. Z O.O.</w:t>
      </w:r>
    </w:p>
    <w:p w:rsidR="00AA2BB4" w:rsidRPr="00B51955" w:rsidRDefault="00AA2BB4" w:rsidP="00AA2BB4">
      <w:pPr>
        <w:spacing w:line="360" w:lineRule="auto"/>
        <w:rPr>
          <w:rFonts w:asciiTheme="minorHAnsi" w:hAnsiTheme="minorHAnsi" w:cstheme="minorHAnsi"/>
          <w:sz w:val="22"/>
        </w:rPr>
      </w:pPr>
      <w:r w:rsidRPr="00B51955">
        <w:rPr>
          <w:rFonts w:asciiTheme="minorHAnsi" w:hAnsiTheme="minorHAnsi" w:cstheme="minorHAnsi"/>
          <w:sz w:val="22"/>
        </w:rPr>
        <w:t>ul. Fordońska 246, 85-766 Bydgoszcz, NIP:554-023-62-75</w:t>
      </w:r>
    </w:p>
    <w:p w:rsidR="00AA2BB4" w:rsidRPr="00AA2BB4" w:rsidRDefault="00AA2BB4" w:rsidP="00AA2BB4">
      <w:pPr>
        <w:spacing w:line="360" w:lineRule="auto"/>
        <w:rPr>
          <w:rFonts w:asciiTheme="minorHAnsi" w:hAnsiTheme="minorHAnsi" w:cstheme="minorHAnsi"/>
          <w:b/>
          <w:sz w:val="22"/>
        </w:rPr>
      </w:pPr>
      <w:r w:rsidRPr="00AA2BB4">
        <w:rPr>
          <w:rFonts w:asciiTheme="minorHAnsi" w:hAnsiTheme="minorHAnsi" w:cstheme="minorHAnsi"/>
          <w:b/>
          <w:sz w:val="22"/>
        </w:rPr>
        <w:t>z ceną brutto 2 038 777,00 zł</w:t>
      </w:r>
    </w:p>
    <w:p w:rsidR="00AA2BB4" w:rsidRPr="00AA2BB4" w:rsidRDefault="00AA2BB4" w:rsidP="00AA2BB4">
      <w:pPr>
        <w:spacing w:line="360" w:lineRule="auto"/>
        <w:ind w:left="0" w:right="110" w:firstLine="0"/>
        <w:rPr>
          <w:rFonts w:asciiTheme="minorHAnsi" w:hAnsiTheme="minorHAnsi" w:cstheme="minorHAnsi"/>
          <w:b/>
          <w:sz w:val="22"/>
        </w:rPr>
      </w:pPr>
    </w:p>
    <w:p w:rsidR="00AA2BB4" w:rsidRPr="00AA2BB4" w:rsidRDefault="00AA2BB4" w:rsidP="00AA2BB4">
      <w:pPr>
        <w:spacing w:line="360" w:lineRule="auto"/>
        <w:ind w:right="110"/>
        <w:rPr>
          <w:rFonts w:asciiTheme="minorHAnsi" w:hAnsiTheme="minorHAnsi" w:cstheme="minorHAnsi"/>
          <w:b/>
          <w:sz w:val="22"/>
        </w:rPr>
      </w:pPr>
      <w:r w:rsidRPr="00AA2BB4">
        <w:rPr>
          <w:rFonts w:asciiTheme="minorHAnsi" w:hAnsiTheme="minorHAnsi" w:cstheme="minorHAnsi"/>
          <w:b/>
          <w:sz w:val="22"/>
        </w:rPr>
        <w:t>Uzasadnienie wyboru najkorzystniejszej oferty:</w:t>
      </w:r>
    </w:p>
    <w:p w:rsidR="00AA2BB4" w:rsidRPr="00AA2BB4" w:rsidRDefault="0012138A" w:rsidP="00E84ED2">
      <w:pPr>
        <w:pStyle w:val="Akapitzlist"/>
        <w:numPr>
          <w:ilvl w:val="0"/>
          <w:numId w:val="16"/>
        </w:numPr>
        <w:tabs>
          <w:tab w:val="left" w:pos="0"/>
        </w:tabs>
        <w:spacing w:line="360" w:lineRule="auto"/>
        <w:rPr>
          <w:rFonts w:asciiTheme="minorHAnsi" w:hAnsiTheme="minorHAnsi" w:cstheme="minorHAnsi"/>
          <w:i/>
          <w:u w:val="single"/>
        </w:rPr>
      </w:pPr>
      <w:r>
        <w:rPr>
          <w:rFonts w:asciiTheme="minorHAnsi" w:hAnsiTheme="minorHAnsi" w:cstheme="minorHAnsi"/>
          <w:u w:val="single"/>
        </w:rPr>
        <w:t>f</w:t>
      </w:r>
      <w:r w:rsidR="00AA2BB4" w:rsidRPr="0012138A">
        <w:rPr>
          <w:rFonts w:asciiTheme="minorHAnsi" w:hAnsiTheme="minorHAnsi" w:cstheme="minorHAnsi"/>
          <w:u w:val="single"/>
        </w:rPr>
        <w:t>aktyczne</w:t>
      </w:r>
      <w:r w:rsidR="00AA2BB4" w:rsidRPr="00AA2BB4">
        <w:rPr>
          <w:rFonts w:asciiTheme="minorHAnsi" w:hAnsiTheme="minorHAnsi" w:cstheme="minorHAnsi"/>
          <w:i/>
          <w:u w:val="single"/>
        </w:rPr>
        <w:t>:</w:t>
      </w:r>
    </w:p>
    <w:p w:rsidR="00AA2BB4" w:rsidRPr="00AA2BB4" w:rsidRDefault="00AA2BB4" w:rsidP="00AA2BB4">
      <w:pPr>
        <w:pStyle w:val="Akapitzlist"/>
        <w:tabs>
          <w:tab w:val="left" w:pos="0"/>
        </w:tabs>
        <w:spacing w:line="360" w:lineRule="auto"/>
        <w:ind w:left="0"/>
        <w:jc w:val="both"/>
        <w:rPr>
          <w:rFonts w:asciiTheme="minorHAnsi" w:hAnsiTheme="minorHAnsi" w:cstheme="minorHAnsi"/>
        </w:rPr>
      </w:pPr>
      <w:r w:rsidRPr="00AA2BB4">
        <w:rPr>
          <w:rFonts w:asciiTheme="minorHAnsi" w:hAnsiTheme="minorHAnsi" w:cstheme="minorHAnsi"/>
        </w:rPr>
        <w:t xml:space="preserve">Niepodlegająca odrzuceniu oferta odpowiada wszystkim wymaganiom ustawy </w:t>
      </w:r>
      <w:proofErr w:type="spellStart"/>
      <w:r w:rsidRPr="00AA2BB4">
        <w:rPr>
          <w:rFonts w:asciiTheme="minorHAnsi" w:hAnsiTheme="minorHAnsi" w:cstheme="minorHAnsi"/>
        </w:rPr>
        <w:t>Pzp</w:t>
      </w:r>
      <w:proofErr w:type="spellEnd"/>
      <w:r w:rsidRPr="00AA2BB4">
        <w:rPr>
          <w:rFonts w:asciiTheme="minorHAnsi" w:hAnsiTheme="minorHAnsi" w:cstheme="minorHAnsi"/>
        </w:rPr>
        <w:t xml:space="preserve"> oraz SWZ, została oceniona jako najkorzystniejsza uzyskując najwyższą liczbę punktów obliczoną zgodnie z zastosowanymi kryteriami oceny ofert.</w:t>
      </w:r>
    </w:p>
    <w:p w:rsidR="00AA2BB4" w:rsidRPr="00AA2BB4" w:rsidRDefault="00AA2BB4" w:rsidP="00AA2BB4">
      <w:pPr>
        <w:pStyle w:val="Akapitzlist"/>
        <w:tabs>
          <w:tab w:val="left" w:pos="0"/>
        </w:tabs>
        <w:spacing w:line="360" w:lineRule="auto"/>
        <w:ind w:left="0"/>
        <w:rPr>
          <w:rFonts w:asciiTheme="minorHAnsi" w:hAnsiTheme="minorHAnsi" w:cstheme="minorHAnsi"/>
        </w:rPr>
      </w:pPr>
    </w:p>
    <w:p w:rsidR="00AA2BB4" w:rsidRPr="00AA2BB4" w:rsidRDefault="0012138A" w:rsidP="00E84ED2">
      <w:pPr>
        <w:pStyle w:val="Akapitzlist"/>
        <w:numPr>
          <w:ilvl w:val="0"/>
          <w:numId w:val="16"/>
        </w:numPr>
        <w:tabs>
          <w:tab w:val="left" w:pos="0"/>
        </w:tabs>
        <w:spacing w:line="360" w:lineRule="auto"/>
        <w:rPr>
          <w:rFonts w:asciiTheme="minorHAnsi" w:hAnsiTheme="minorHAnsi" w:cstheme="minorHAnsi"/>
          <w:i/>
          <w:u w:val="single"/>
        </w:rPr>
      </w:pPr>
      <w:r>
        <w:rPr>
          <w:rFonts w:asciiTheme="minorHAnsi" w:hAnsiTheme="minorHAnsi" w:cstheme="minorHAnsi"/>
          <w:u w:val="single"/>
        </w:rPr>
        <w:t>p</w:t>
      </w:r>
      <w:r w:rsidR="00AA2BB4" w:rsidRPr="0012138A">
        <w:rPr>
          <w:rFonts w:asciiTheme="minorHAnsi" w:hAnsiTheme="minorHAnsi" w:cstheme="minorHAnsi"/>
          <w:u w:val="single"/>
        </w:rPr>
        <w:t>rawne</w:t>
      </w:r>
      <w:r w:rsidR="00AA2BB4" w:rsidRPr="00AA2BB4">
        <w:rPr>
          <w:rFonts w:asciiTheme="minorHAnsi" w:hAnsiTheme="minorHAnsi" w:cstheme="minorHAnsi"/>
          <w:i/>
          <w:u w:val="single"/>
        </w:rPr>
        <w:t>:</w:t>
      </w:r>
    </w:p>
    <w:p w:rsidR="00AA2BB4" w:rsidRPr="00AA2BB4" w:rsidRDefault="00AA2BB4" w:rsidP="00AA2BB4">
      <w:pPr>
        <w:spacing w:line="360" w:lineRule="auto"/>
        <w:rPr>
          <w:rFonts w:asciiTheme="minorHAnsi" w:hAnsiTheme="minorHAnsi" w:cstheme="minorHAnsi"/>
          <w:sz w:val="22"/>
        </w:rPr>
      </w:pPr>
      <w:r w:rsidRPr="00AA2BB4">
        <w:rPr>
          <w:rFonts w:asciiTheme="minorHAnsi" w:hAnsiTheme="minorHAnsi" w:cstheme="minorHAnsi"/>
          <w:sz w:val="22"/>
        </w:rPr>
        <w:t xml:space="preserve">Oferta najkorzystniejsza wybrana została zgodnie z art. 239 ust 1 ustawy </w:t>
      </w:r>
      <w:proofErr w:type="spellStart"/>
      <w:r w:rsidRPr="00AA2BB4">
        <w:rPr>
          <w:rFonts w:asciiTheme="minorHAnsi" w:hAnsiTheme="minorHAnsi" w:cstheme="minorHAnsi"/>
          <w:sz w:val="22"/>
        </w:rPr>
        <w:t>Pzp</w:t>
      </w:r>
      <w:proofErr w:type="spellEnd"/>
      <w:r w:rsidRPr="00AA2BB4">
        <w:rPr>
          <w:rFonts w:asciiTheme="minorHAnsi" w:hAnsiTheme="minorHAnsi" w:cstheme="minorHAnsi"/>
          <w:sz w:val="22"/>
        </w:rPr>
        <w:t xml:space="preserve"> na podstawie kryteriów oceny ofert określonych w SWZ.</w:t>
      </w:r>
    </w:p>
    <w:p w:rsidR="00AA2BB4" w:rsidRPr="00AA2BB4" w:rsidRDefault="00AA2BB4" w:rsidP="00AA2BB4">
      <w:pPr>
        <w:spacing w:line="360" w:lineRule="auto"/>
        <w:rPr>
          <w:rFonts w:asciiTheme="minorHAnsi" w:hAnsiTheme="minorHAnsi" w:cstheme="minorHAnsi"/>
          <w:sz w:val="22"/>
        </w:rPr>
      </w:pPr>
    </w:p>
    <w:p w:rsidR="00AA2BB4" w:rsidRDefault="00AA2BB4" w:rsidP="00AA2BB4">
      <w:pPr>
        <w:pStyle w:val="Akapitzlist"/>
        <w:tabs>
          <w:tab w:val="left" w:pos="142"/>
        </w:tabs>
        <w:spacing w:line="360" w:lineRule="auto"/>
        <w:ind w:left="0"/>
        <w:jc w:val="both"/>
        <w:rPr>
          <w:rFonts w:asciiTheme="minorHAnsi" w:hAnsiTheme="minorHAnsi" w:cstheme="minorHAnsi"/>
        </w:rPr>
      </w:pPr>
      <w:r w:rsidRPr="00AA2BB4">
        <w:rPr>
          <w:rFonts w:asciiTheme="minorHAnsi" w:hAnsiTheme="minorHAnsi" w:cstheme="minorHAnsi"/>
        </w:rPr>
        <w:t>Poniżej zestawienie Wykonawców, którzy złożyli oferty wraz z punktacją przyznaną w ofercie w każdym kryterium oceny ofert i łączną punktacją:</w:t>
      </w:r>
    </w:p>
    <w:tbl>
      <w:tblPr>
        <w:tblW w:w="9913" w:type="dxa"/>
        <w:tblLayout w:type="fixed"/>
        <w:tblCellMar>
          <w:left w:w="70" w:type="dxa"/>
          <w:right w:w="70" w:type="dxa"/>
        </w:tblCellMar>
        <w:tblLook w:val="04A0" w:firstRow="1" w:lastRow="0" w:firstColumn="1" w:lastColumn="0" w:noHBand="0" w:noVBand="1"/>
      </w:tblPr>
      <w:tblGrid>
        <w:gridCol w:w="392"/>
        <w:gridCol w:w="1959"/>
        <w:gridCol w:w="1750"/>
        <w:gridCol w:w="851"/>
        <w:gridCol w:w="1275"/>
        <w:gridCol w:w="567"/>
        <w:gridCol w:w="1560"/>
        <w:gridCol w:w="567"/>
        <w:gridCol w:w="992"/>
      </w:tblGrid>
      <w:tr w:rsidR="00E84ED2" w:rsidRPr="002613BF" w:rsidTr="00E84ED2">
        <w:trPr>
          <w:trHeight w:val="1215"/>
        </w:trPr>
        <w:tc>
          <w:tcPr>
            <w:tcW w:w="392" w:type="dxa"/>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lastRenderedPageBreak/>
              <w:t>Nr oferty</w:t>
            </w:r>
          </w:p>
        </w:tc>
        <w:tc>
          <w:tcPr>
            <w:tcW w:w="1959" w:type="dxa"/>
            <w:tcBorders>
              <w:top w:val="single" w:sz="8" w:space="0" w:color="auto"/>
              <w:left w:val="nil"/>
              <w:bottom w:val="single" w:sz="8" w:space="0" w:color="auto"/>
              <w:right w:val="single" w:sz="8" w:space="0" w:color="auto"/>
            </w:tcBorders>
            <w:shd w:val="clear" w:color="auto" w:fill="auto"/>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Nazwa (firma) i adres Wykonawcy</w:t>
            </w:r>
          </w:p>
        </w:tc>
        <w:tc>
          <w:tcPr>
            <w:tcW w:w="1750" w:type="dxa"/>
            <w:tcBorders>
              <w:top w:val="single" w:sz="8" w:space="0" w:color="auto"/>
              <w:left w:val="nil"/>
              <w:bottom w:val="single" w:sz="8" w:space="0" w:color="auto"/>
              <w:right w:val="single" w:sz="8" w:space="0" w:color="auto"/>
            </w:tcBorders>
            <w:shd w:val="clear" w:color="auto" w:fill="auto"/>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Cena oferty brutto</w:t>
            </w:r>
          </w:p>
        </w:tc>
        <w:tc>
          <w:tcPr>
            <w:tcW w:w="851" w:type="dxa"/>
            <w:tcBorders>
              <w:top w:val="single" w:sz="4" w:space="0" w:color="auto"/>
              <w:left w:val="nil"/>
              <w:bottom w:val="single" w:sz="4" w:space="0" w:color="auto"/>
              <w:right w:val="nil"/>
            </w:tcBorders>
            <w:shd w:val="clear" w:color="auto" w:fill="auto"/>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 </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Okres udzielenia gwarancji jakości na wykonane roboty budowlane</w:t>
            </w:r>
          </w:p>
        </w:tc>
        <w:tc>
          <w:tcPr>
            <w:tcW w:w="567" w:type="dxa"/>
            <w:tcBorders>
              <w:top w:val="single" w:sz="4" w:space="0" w:color="auto"/>
              <w:left w:val="nil"/>
              <w:bottom w:val="single" w:sz="4" w:space="0" w:color="auto"/>
              <w:right w:val="nil"/>
            </w:tcBorders>
            <w:shd w:val="clear" w:color="auto" w:fill="auto"/>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 Pkt</w:t>
            </w:r>
          </w:p>
        </w:tc>
        <w:tc>
          <w:tcPr>
            <w:tcW w:w="156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Doświadczenie kierownika</w:t>
            </w:r>
          </w:p>
        </w:tc>
        <w:tc>
          <w:tcPr>
            <w:tcW w:w="567" w:type="dxa"/>
            <w:tcBorders>
              <w:top w:val="single" w:sz="4" w:space="0" w:color="auto"/>
              <w:left w:val="nil"/>
              <w:bottom w:val="single" w:sz="4" w:space="0" w:color="auto"/>
              <w:right w:val="nil"/>
            </w:tcBorders>
            <w:shd w:val="clear" w:color="auto" w:fill="auto"/>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Pkt </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E84ED2" w:rsidRPr="00E84ED2" w:rsidRDefault="00E84ED2" w:rsidP="0059058B">
            <w:pPr>
              <w:jc w:val="center"/>
              <w:rPr>
                <w:rFonts w:asciiTheme="minorHAnsi" w:hAnsiTheme="minorHAnsi" w:cstheme="minorHAnsi"/>
                <w:b/>
                <w:bCs/>
                <w:sz w:val="22"/>
              </w:rPr>
            </w:pPr>
            <w:r w:rsidRPr="00E84ED2">
              <w:rPr>
                <w:rFonts w:asciiTheme="minorHAnsi" w:hAnsiTheme="minorHAnsi" w:cstheme="minorHAnsi"/>
                <w:b/>
                <w:bCs/>
                <w:sz w:val="22"/>
              </w:rPr>
              <w:t>SUMA</w:t>
            </w:r>
          </w:p>
        </w:tc>
      </w:tr>
      <w:tr w:rsidR="00E84ED2" w:rsidRPr="002613BF" w:rsidTr="00E84ED2">
        <w:trPr>
          <w:trHeight w:val="630"/>
        </w:trPr>
        <w:tc>
          <w:tcPr>
            <w:tcW w:w="392" w:type="dxa"/>
            <w:tcBorders>
              <w:top w:val="nil"/>
              <w:left w:val="single" w:sz="8" w:space="0" w:color="auto"/>
              <w:bottom w:val="single" w:sz="8" w:space="0" w:color="auto"/>
              <w:right w:val="single" w:sz="8" w:space="0" w:color="auto"/>
            </w:tcBorders>
            <w:shd w:val="clear" w:color="auto" w:fill="auto"/>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1</w:t>
            </w:r>
          </w:p>
        </w:tc>
        <w:tc>
          <w:tcPr>
            <w:tcW w:w="1959" w:type="dxa"/>
            <w:tcBorders>
              <w:top w:val="nil"/>
              <w:left w:val="nil"/>
              <w:bottom w:val="nil"/>
              <w:right w:val="nil"/>
            </w:tcBorders>
            <w:shd w:val="clear" w:color="auto" w:fill="auto"/>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Gringo Sp. z o.o.</w:t>
            </w:r>
          </w:p>
        </w:tc>
        <w:tc>
          <w:tcPr>
            <w:tcW w:w="1750" w:type="dxa"/>
            <w:tcBorders>
              <w:top w:val="nil"/>
              <w:left w:val="single" w:sz="8" w:space="0" w:color="auto"/>
              <w:bottom w:val="single" w:sz="8" w:space="0" w:color="auto"/>
              <w:right w:val="single" w:sz="8" w:space="0" w:color="auto"/>
            </w:tcBorders>
            <w:shd w:val="clear" w:color="auto" w:fill="auto"/>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2 166 430,02 zł</w:t>
            </w:r>
          </w:p>
        </w:tc>
        <w:tc>
          <w:tcPr>
            <w:tcW w:w="851" w:type="dxa"/>
            <w:tcBorders>
              <w:top w:val="nil"/>
              <w:left w:val="nil"/>
              <w:bottom w:val="single" w:sz="4" w:space="0" w:color="auto"/>
              <w:right w:val="single" w:sz="4" w:space="0" w:color="auto"/>
            </w:tcBorders>
            <w:shd w:val="clear" w:color="auto" w:fill="auto"/>
            <w:noWrap/>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56,46</w:t>
            </w:r>
          </w:p>
        </w:tc>
        <w:tc>
          <w:tcPr>
            <w:tcW w:w="1275" w:type="dxa"/>
            <w:tcBorders>
              <w:top w:val="nil"/>
              <w:left w:val="single" w:sz="8" w:space="0" w:color="auto"/>
              <w:bottom w:val="single" w:sz="8" w:space="0" w:color="auto"/>
              <w:right w:val="single" w:sz="8" w:space="0" w:color="auto"/>
            </w:tcBorders>
            <w:shd w:val="clear" w:color="auto" w:fill="auto"/>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 5 lat</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20</w:t>
            </w:r>
          </w:p>
        </w:tc>
        <w:tc>
          <w:tcPr>
            <w:tcW w:w="1560" w:type="dxa"/>
            <w:tcBorders>
              <w:top w:val="nil"/>
              <w:left w:val="single" w:sz="8" w:space="0" w:color="auto"/>
              <w:bottom w:val="single" w:sz="8" w:space="0" w:color="auto"/>
              <w:right w:val="single" w:sz="8" w:space="0" w:color="auto"/>
            </w:tcBorders>
            <w:shd w:val="clear" w:color="auto" w:fill="auto"/>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35 lat </w:t>
            </w:r>
          </w:p>
        </w:tc>
        <w:tc>
          <w:tcPr>
            <w:tcW w:w="567" w:type="dxa"/>
            <w:tcBorders>
              <w:top w:val="nil"/>
              <w:left w:val="single" w:sz="4" w:space="0" w:color="auto"/>
              <w:bottom w:val="single" w:sz="4" w:space="0" w:color="auto"/>
              <w:right w:val="nil"/>
            </w:tcBorders>
            <w:shd w:val="clear" w:color="auto" w:fill="auto"/>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20</w:t>
            </w:r>
          </w:p>
        </w:tc>
        <w:tc>
          <w:tcPr>
            <w:tcW w:w="992" w:type="dxa"/>
            <w:tcBorders>
              <w:top w:val="nil"/>
              <w:left w:val="single" w:sz="8" w:space="0" w:color="auto"/>
              <w:bottom w:val="single" w:sz="4" w:space="0" w:color="auto"/>
              <w:right w:val="single" w:sz="8" w:space="0" w:color="auto"/>
            </w:tcBorders>
            <w:shd w:val="clear" w:color="auto" w:fill="auto"/>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96,46</w:t>
            </w:r>
          </w:p>
        </w:tc>
      </w:tr>
      <w:tr w:rsidR="00E84ED2" w:rsidRPr="002613BF" w:rsidTr="00E84ED2">
        <w:trPr>
          <w:trHeight w:val="750"/>
        </w:trPr>
        <w:tc>
          <w:tcPr>
            <w:tcW w:w="392" w:type="dxa"/>
            <w:tcBorders>
              <w:top w:val="nil"/>
              <w:left w:val="single" w:sz="8" w:space="0" w:color="auto"/>
              <w:bottom w:val="single" w:sz="8" w:space="0" w:color="auto"/>
              <w:right w:val="single" w:sz="8" w:space="0" w:color="auto"/>
            </w:tcBorders>
            <w:shd w:val="clear" w:color="auto" w:fill="auto"/>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2</w:t>
            </w:r>
          </w:p>
        </w:tc>
        <w:tc>
          <w:tcPr>
            <w:tcW w:w="1959" w:type="dxa"/>
            <w:tcBorders>
              <w:top w:val="single" w:sz="8" w:space="0" w:color="auto"/>
              <w:left w:val="nil"/>
              <w:bottom w:val="single" w:sz="8" w:space="0" w:color="auto"/>
              <w:right w:val="single" w:sz="8" w:space="0" w:color="auto"/>
            </w:tcBorders>
            <w:shd w:val="clear" w:color="auto" w:fill="auto"/>
            <w:vAlign w:val="center"/>
            <w:hideMark/>
          </w:tcPr>
          <w:p w:rsidR="00E84ED2" w:rsidRPr="00E84ED2" w:rsidRDefault="00E84ED2" w:rsidP="0059058B">
            <w:pPr>
              <w:jc w:val="center"/>
              <w:rPr>
                <w:rFonts w:asciiTheme="minorHAnsi" w:hAnsiTheme="minorHAnsi" w:cstheme="minorHAnsi"/>
                <w:sz w:val="22"/>
                <w:u w:val="single"/>
              </w:rPr>
            </w:pPr>
            <w:r w:rsidRPr="00E84ED2">
              <w:rPr>
                <w:rFonts w:asciiTheme="minorHAnsi" w:hAnsiTheme="minorHAnsi" w:cstheme="minorHAnsi"/>
                <w:sz w:val="22"/>
                <w:u w:val="single"/>
              </w:rPr>
              <w:t xml:space="preserve">CERTA Trzemeszno Sp. z o.o. </w:t>
            </w:r>
          </w:p>
        </w:tc>
        <w:tc>
          <w:tcPr>
            <w:tcW w:w="7562" w:type="dxa"/>
            <w:gridSpan w:val="7"/>
            <w:tcBorders>
              <w:top w:val="nil"/>
              <w:left w:val="nil"/>
              <w:bottom w:val="single" w:sz="8" w:space="0" w:color="auto"/>
              <w:right w:val="single" w:sz="8" w:space="0" w:color="auto"/>
            </w:tcBorders>
            <w:shd w:val="clear" w:color="auto" w:fill="auto"/>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Oferta odrzucona</w:t>
            </w:r>
          </w:p>
        </w:tc>
      </w:tr>
      <w:tr w:rsidR="00E84ED2" w:rsidRPr="002613BF" w:rsidTr="00E84ED2">
        <w:trPr>
          <w:trHeight w:val="750"/>
        </w:trPr>
        <w:tc>
          <w:tcPr>
            <w:tcW w:w="392" w:type="dxa"/>
            <w:tcBorders>
              <w:top w:val="nil"/>
              <w:left w:val="single" w:sz="8" w:space="0" w:color="auto"/>
              <w:bottom w:val="single" w:sz="8" w:space="0" w:color="auto"/>
              <w:right w:val="single" w:sz="8" w:space="0" w:color="auto"/>
            </w:tcBorders>
            <w:shd w:val="clear" w:color="auto" w:fill="auto"/>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3</w:t>
            </w:r>
          </w:p>
        </w:tc>
        <w:tc>
          <w:tcPr>
            <w:tcW w:w="1959" w:type="dxa"/>
            <w:tcBorders>
              <w:top w:val="nil"/>
              <w:left w:val="nil"/>
              <w:bottom w:val="single" w:sz="4" w:space="0" w:color="auto"/>
              <w:right w:val="single" w:sz="8" w:space="0" w:color="auto"/>
            </w:tcBorders>
            <w:shd w:val="clear" w:color="auto" w:fill="auto"/>
            <w:noWrap/>
            <w:vAlign w:val="bottom"/>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 xml:space="preserve">Urbański Sp. z o.o. </w:t>
            </w:r>
          </w:p>
        </w:tc>
        <w:tc>
          <w:tcPr>
            <w:tcW w:w="1750" w:type="dxa"/>
            <w:tcBorders>
              <w:top w:val="nil"/>
              <w:left w:val="nil"/>
              <w:bottom w:val="single" w:sz="8" w:space="0" w:color="auto"/>
              <w:right w:val="single" w:sz="8" w:space="0" w:color="auto"/>
            </w:tcBorders>
            <w:shd w:val="clear" w:color="auto" w:fill="auto"/>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2 164 993,48 zł</w:t>
            </w:r>
          </w:p>
        </w:tc>
        <w:tc>
          <w:tcPr>
            <w:tcW w:w="851" w:type="dxa"/>
            <w:tcBorders>
              <w:top w:val="nil"/>
              <w:left w:val="nil"/>
              <w:bottom w:val="single" w:sz="4" w:space="0" w:color="auto"/>
              <w:right w:val="single" w:sz="4" w:space="0" w:color="auto"/>
            </w:tcBorders>
            <w:shd w:val="clear" w:color="auto" w:fill="auto"/>
            <w:noWrap/>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56,50</w:t>
            </w:r>
          </w:p>
        </w:tc>
        <w:tc>
          <w:tcPr>
            <w:tcW w:w="1275" w:type="dxa"/>
            <w:tcBorders>
              <w:top w:val="nil"/>
              <w:left w:val="single" w:sz="8" w:space="0" w:color="auto"/>
              <w:bottom w:val="single" w:sz="8" w:space="0" w:color="auto"/>
              <w:right w:val="single" w:sz="8" w:space="0" w:color="auto"/>
            </w:tcBorders>
            <w:shd w:val="clear" w:color="auto" w:fill="auto"/>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  5 lat</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20</w:t>
            </w:r>
          </w:p>
        </w:tc>
        <w:tc>
          <w:tcPr>
            <w:tcW w:w="1560" w:type="dxa"/>
            <w:tcBorders>
              <w:top w:val="nil"/>
              <w:left w:val="single" w:sz="8" w:space="0" w:color="auto"/>
              <w:bottom w:val="single" w:sz="8" w:space="0" w:color="auto"/>
              <w:right w:val="single" w:sz="8" w:space="0" w:color="auto"/>
            </w:tcBorders>
            <w:shd w:val="clear" w:color="auto" w:fill="auto"/>
            <w:vAlign w:val="center"/>
            <w:hideMark/>
          </w:tcPr>
          <w:p w:rsidR="00E84ED2" w:rsidRPr="00E84ED2" w:rsidRDefault="00E84ED2" w:rsidP="0059058B">
            <w:pPr>
              <w:spacing w:line="360" w:lineRule="auto"/>
              <w:jc w:val="center"/>
              <w:rPr>
                <w:rFonts w:asciiTheme="minorHAnsi" w:hAnsiTheme="minorHAnsi" w:cstheme="minorHAnsi"/>
                <w:sz w:val="22"/>
              </w:rPr>
            </w:pPr>
            <w:r w:rsidRPr="00E84ED2">
              <w:rPr>
                <w:rFonts w:asciiTheme="minorHAnsi" w:hAnsiTheme="minorHAnsi" w:cstheme="minorHAnsi"/>
                <w:sz w:val="22"/>
              </w:rPr>
              <w:t>15 lat</w:t>
            </w:r>
          </w:p>
        </w:tc>
        <w:tc>
          <w:tcPr>
            <w:tcW w:w="567" w:type="dxa"/>
            <w:tcBorders>
              <w:top w:val="nil"/>
              <w:left w:val="single" w:sz="4" w:space="0" w:color="auto"/>
              <w:bottom w:val="single" w:sz="4" w:space="0" w:color="auto"/>
              <w:right w:val="nil"/>
            </w:tcBorders>
            <w:shd w:val="clear" w:color="auto" w:fill="auto"/>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20</w:t>
            </w:r>
          </w:p>
        </w:tc>
        <w:tc>
          <w:tcPr>
            <w:tcW w:w="992" w:type="dxa"/>
            <w:tcBorders>
              <w:top w:val="nil"/>
              <w:left w:val="single" w:sz="8" w:space="0" w:color="auto"/>
              <w:bottom w:val="single" w:sz="4" w:space="0" w:color="auto"/>
              <w:right w:val="single" w:sz="8" w:space="0" w:color="auto"/>
            </w:tcBorders>
            <w:shd w:val="clear" w:color="auto" w:fill="auto"/>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96,50</w:t>
            </w:r>
          </w:p>
        </w:tc>
      </w:tr>
      <w:tr w:rsidR="00E84ED2" w:rsidRPr="002613BF" w:rsidTr="00E84ED2">
        <w:trPr>
          <w:trHeight w:val="750"/>
        </w:trPr>
        <w:tc>
          <w:tcPr>
            <w:tcW w:w="392" w:type="dxa"/>
            <w:tcBorders>
              <w:top w:val="nil"/>
              <w:left w:val="single" w:sz="8" w:space="0" w:color="auto"/>
              <w:bottom w:val="single" w:sz="8" w:space="0" w:color="auto"/>
              <w:right w:val="single" w:sz="8" w:space="0" w:color="auto"/>
            </w:tcBorders>
            <w:shd w:val="clear" w:color="auto" w:fill="auto"/>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4</w:t>
            </w:r>
          </w:p>
        </w:tc>
        <w:tc>
          <w:tcPr>
            <w:tcW w:w="1959" w:type="dxa"/>
            <w:tcBorders>
              <w:top w:val="nil"/>
              <w:left w:val="nil"/>
              <w:bottom w:val="single" w:sz="4" w:space="0" w:color="auto"/>
              <w:right w:val="single" w:sz="8" w:space="0" w:color="auto"/>
            </w:tcBorders>
            <w:shd w:val="clear" w:color="auto" w:fill="auto"/>
            <w:vAlign w:val="center"/>
            <w:hideMark/>
          </w:tcPr>
          <w:p w:rsidR="00E84ED2" w:rsidRPr="00E84ED2" w:rsidRDefault="00E84ED2" w:rsidP="0059058B">
            <w:pPr>
              <w:jc w:val="center"/>
              <w:rPr>
                <w:rFonts w:asciiTheme="minorHAnsi" w:hAnsiTheme="minorHAnsi" w:cstheme="minorHAnsi"/>
                <w:sz w:val="22"/>
                <w:u w:val="single"/>
              </w:rPr>
            </w:pPr>
            <w:r w:rsidRPr="00E84ED2">
              <w:rPr>
                <w:rFonts w:asciiTheme="minorHAnsi" w:hAnsiTheme="minorHAnsi" w:cstheme="minorHAnsi"/>
                <w:sz w:val="22"/>
                <w:u w:val="single"/>
              </w:rPr>
              <w:t xml:space="preserve">PUBR Sp. z o.o. </w:t>
            </w:r>
          </w:p>
        </w:tc>
        <w:tc>
          <w:tcPr>
            <w:tcW w:w="1750" w:type="dxa"/>
            <w:tcBorders>
              <w:top w:val="nil"/>
              <w:left w:val="nil"/>
              <w:bottom w:val="single" w:sz="8" w:space="0" w:color="auto"/>
              <w:right w:val="single" w:sz="8" w:space="0" w:color="auto"/>
            </w:tcBorders>
            <w:shd w:val="clear" w:color="auto" w:fill="auto"/>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2 156 980,93 zł</w:t>
            </w:r>
          </w:p>
        </w:tc>
        <w:tc>
          <w:tcPr>
            <w:tcW w:w="851" w:type="dxa"/>
            <w:tcBorders>
              <w:top w:val="nil"/>
              <w:left w:val="nil"/>
              <w:bottom w:val="single" w:sz="4" w:space="0" w:color="auto"/>
              <w:right w:val="single" w:sz="4" w:space="0" w:color="auto"/>
            </w:tcBorders>
            <w:shd w:val="clear" w:color="auto" w:fill="auto"/>
            <w:noWrap/>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56,71</w:t>
            </w:r>
          </w:p>
        </w:tc>
        <w:tc>
          <w:tcPr>
            <w:tcW w:w="1275" w:type="dxa"/>
            <w:tcBorders>
              <w:top w:val="nil"/>
              <w:left w:val="single" w:sz="8" w:space="0" w:color="auto"/>
              <w:bottom w:val="single" w:sz="8" w:space="0" w:color="auto"/>
              <w:right w:val="single" w:sz="8" w:space="0" w:color="auto"/>
            </w:tcBorders>
            <w:shd w:val="clear" w:color="auto" w:fill="auto"/>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  5 lat</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20</w:t>
            </w:r>
          </w:p>
        </w:tc>
        <w:tc>
          <w:tcPr>
            <w:tcW w:w="1560" w:type="dxa"/>
            <w:tcBorders>
              <w:top w:val="nil"/>
              <w:left w:val="single" w:sz="8" w:space="0" w:color="auto"/>
              <w:bottom w:val="single" w:sz="8" w:space="0" w:color="auto"/>
              <w:right w:val="single" w:sz="8" w:space="0" w:color="auto"/>
            </w:tcBorders>
            <w:shd w:val="clear" w:color="auto" w:fill="auto"/>
            <w:vAlign w:val="center"/>
            <w:hideMark/>
          </w:tcPr>
          <w:p w:rsidR="00E84ED2" w:rsidRPr="00E84ED2" w:rsidRDefault="00E84ED2" w:rsidP="0059058B">
            <w:pPr>
              <w:spacing w:line="360" w:lineRule="auto"/>
              <w:jc w:val="center"/>
              <w:rPr>
                <w:rFonts w:asciiTheme="minorHAnsi" w:hAnsiTheme="minorHAnsi" w:cstheme="minorHAnsi"/>
                <w:sz w:val="22"/>
              </w:rPr>
            </w:pPr>
            <w:r w:rsidRPr="00E84ED2">
              <w:rPr>
                <w:rFonts w:asciiTheme="minorHAnsi" w:hAnsiTheme="minorHAnsi" w:cstheme="minorHAnsi"/>
                <w:sz w:val="22"/>
              </w:rPr>
              <w:t>10,2 lat</w:t>
            </w:r>
          </w:p>
        </w:tc>
        <w:tc>
          <w:tcPr>
            <w:tcW w:w="567" w:type="dxa"/>
            <w:tcBorders>
              <w:top w:val="nil"/>
              <w:left w:val="single" w:sz="4" w:space="0" w:color="auto"/>
              <w:bottom w:val="single" w:sz="4" w:space="0" w:color="auto"/>
              <w:right w:val="nil"/>
            </w:tcBorders>
            <w:shd w:val="clear" w:color="auto" w:fill="auto"/>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20</w:t>
            </w:r>
          </w:p>
        </w:tc>
        <w:tc>
          <w:tcPr>
            <w:tcW w:w="992" w:type="dxa"/>
            <w:tcBorders>
              <w:top w:val="nil"/>
              <w:left w:val="single" w:sz="8" w:space="0" w:color="auto"/>
              <w:bottom w:val="single" w:sz="4" w:space="0" w:color="auto"/>
              <w:right w:val="single" w:sz="8" w:space="0" w:color="auto"/>
            </w:tcBorders>
            <w:shd w:val="clear" w:color="auto" w:fill="auto"/>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96,71</w:t>
            </w:r>
          </w:p>
        </w:tc>
      </w:tr>
      <w:tr w:rsidR="00E84ED2" w:rsidRPr="002613BF" w:rsidTr="00E84ED2">
        <w:trPr>
          <w:trHeight w:val="750"/>
        </w:trPr>
        <w:tc>
          <w:tcPr>
            <w:tcW w:w="392" w:type="dxa"/>
            <w:tcBorders>
              <w:top w:val="nil"/>
              <w:left w:val="single" w:sz="8" w:space="0" w:color="auto"/>
              <w:bottom w:val="single" w:sz="8" w:space="0" w:color="auto"/>
              <w:right w:val="single" w:sz="8" w:space="0" w:color="auto"/>
            </w:tcBorders>
            <w:shd w:val="clear" w:color="000000" w:fill="FFD966"/>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5</w:t>
            </w:r>
          </w:p>
        </w:tc>
        <w:tc>
          <w:tcPr>
            <w:tcW w:w="1959" w:type="dxa"/>
            <w:tcBorders>
              <w:top w:val="nil"/>
              <w:left w:val="nil"/>
              <w:bottom w:val="single" w:sz="4" w:space="0" w:color="auto"/>
              <w:right w:val="single" w:sz="8" w:space="0" w:color="auto"/>
            </w:tcBorders>
            <w:shd w:val="clear" w:color="000000" w:fill="FFD966"/>
            <w:vAlign w:val="center"/>
            <w:hideMark/>
          </w:tcPr>
          <w:p w:rsidR="00E84ED2" w:rsidRPr="00E84ED2" w:rsidRDefault="00E84ED2" w:rsidP="0059058B">
            <w:pPr>
              <w:jc w:val="center"/>
              <w:rPr>
                <w:rFonts w:asciiTheme="minorHAnsi" w:hAnsiTheme="minorHAnsi" w:cstheme="minorHAnsi"/>
                <w:sz w:val="22"/>
                <w:u w:val="single"/>
              </w:rPr>
            </w:pPr>
            <w:r w:rsidRPr="00E84ED2">
              <w:rPr>
                <w:rFonts w:asciiTheme="minorHAnsi" w:hAnsiTheme="minorHAnsi" w:cstheme="minorHAnsi"/>
                <w:sz w:val="22"/>
                <w:u w:val="single"/>
              </w:rPr>
              <w:t xml:space="preserve">BYDGOSTA SP. Z O.O., </w:t>
            </w:r>
          </w:p>
        </w:tc>
        <w:tc>
          <w:tcPr>
            <w:tcW w:w="1750" w:type="dxa"/>
            <w:tcBorders>
              <w:top w:val="nil"/>
              <w:left w:val="nil"/>
              <w:bottom w:val="single" w:sz="8" w:space="0" w:color="auto"/>
              <w:right w:val="single" w:sz="8" w:space="0" w:color="auto"/>
            </w:tcBorders>
            <w:shd w:val="clear" w:color="000000" w:fill="FFD966"/>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2 038 777,00 zł</w:t>
            </w:r>
          </w:p>
        </w:tc>
        <w:tc>
          <w:tcPr>
            <w:tcW w:w="851" w:type="dxa"/>
            <w:tcBorders>
              <w:top w:val="nil"/>
              <w:left w:val="nil"/>
              <w:bottom w:val="single" w:sz="4" w:space="0" w:color="auto"/>
              <w:right w:val="single" w:sz="4" w:space="0" w:color="auto"/>
            </w:tcBorders>
            <w:shd w:val="clear" w:color="000000" w:fill="FFD966"/>
            <w:noWrap/>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60,00</w:t>
            </w:r>
          </w:p>
        </w:tc>
        <w:tc>
          <w:tcPr>
            <w:tcW w:w="1275" w:type="dxa"/>
            <w:tcBorders>
              <w:top w:val="nil"/>
              <w:left w:val="single" w:sz="8" w:space="0" w:color="auto"/>
              <w:bottom w:val="single" w:sz="8" w:space="0" w:color="auto"/>
              <w:right w:val="single" w:sz="8" w:space="0" w:color="auto"/>
            </w:tcBorders>
            <w:shd w:val="clear" w:color="000000" w:fill="FFD966"/>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  5 lat</w:t>
            </w:r>
          </w:p>
        </w:tc>
        <w:tc>
          <w:tcPr>
            <w:tcW w:w="567" w:type="dxa"/>
            <w:tcBorders>
              <w:top w:val="nil"/>
              <w:left w:val="single" w:sz="4" w:space="0" w:color="auto"/>
              <w:bottom w:val="single" w:sz="4" w:space="0" w:color="auto"/>
              <w:right w:val="single" w:sz="4" w:space="0" w:color="auto"/>
            </w:tcBorders>
            <w:shd w:val="clear" w:color="000000" w:fill="FFD966"/>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20</w:t>
            </w:r>
          </w:p>
        </w:tc>
        <w:tc>
          <w:tcPr>
            <w:tcW w:w="1560" w:type="dxa"/>
            <w:tcBorders>
              <w:top w:val="nil"/>
              <w:left w:val="single" w:sz="8" w:space="0" w:color="auto"/>
              <w:bottom w:val="single" w:sz="8" w:space="0" w:color="auto"/>
              <w:right w:val="single" w:sz="8" w:space="0" w:color="auto"/>
            </w:tcBorders>
            <w:shd w:val="clear" w:color="000000" w:fill="FFD966"/>
            <w:vAlign w:val="center"/>
            <w:hideMark/>
          </w:tcPr>
          <w:p w:rsidR="00E84ED2" w:rsidRPr="00E84ED2" w:rsidRDefault="00E84ED2" w:rsidP="0059058B">
            <w:pPr>
              <w:spacing w:line="360" w:lineRule="auto"/>
              <w:jc w:val="center"/>
              <w:rPr>
                <w:rFonts w:asciiTheme="minorHAnsi" w:hAnsiTheme="minorHAnsi" w:cstheme="minorHAnsi"/>
                <w:sz w:val="22"/>
              </w:rPr>
            </w:pPr>
            <w:r w:rsidRPr="00E84ED2">
              <w:rPr>
                <w:rFonts w:asciiTheme="minorHAnsi" w:hAnsiTheme="minorHAnsi" w:cstheme="minorHAnsi"/>
                <w:sz w:val="22"/>
              </w:rPr>
              <w:t>11 lat</w:t>
            </w:r>
          </w:p>
        </w:tc>
        <w:tc>
          <w:tcPr>
            <w:tcW w:w="567" w:type="dxa"/>
            <w:tcBorders>
              <w:top w:val="nil"/>
              <w:left w:val="single" w:sz="4" w:space="0" w:color="auto"/>
              <w:bottom w:val="single" w:sz="4" w:space="0" w:color="auto"/>
              <w:right w:val="nil"/>
            </w:tcBorders>
            <w:shd w:val="clear" w:color="000000" w:fill="FFD966"/>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20</w:t>
            </w:r>
          </w:p>
        </w:tc>
        <w:tc>
          <w:tcPr>
            <w:tcW w:w="992" w:type="dxa"/>
            <w:tcBorders>
              <w:top w:val="nil"/>
              <w:left w:val="single" w:sz="8" w:space="0" w:color="auto"/>
              <w:bottom w:val="single" w:sz="4" w:space="0" w:color="auto"/>
              <w:right w:val="single" w:sz="8" w:space="0" w:color="auto"/>
            </w:tcBorders>
            <w:shd w:val="clear" w:color="000000" w:fill="FFD966"/>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100,00</w:t>
            </w:r>
          </w:p>
        </w:tc>
      </w:tr>
      <w:tr w:rsidR="00E84ED2" w:rsidRPr="002613BF" w:rsidTr="00E84ED2">
        <w:trPr>
          <w:trHeight w:val="1110"/>
        </w:trPr>
        <w:tc>
          <w:tcPr>
            <w:tcW w:w="392" w:type="dxa"/>
            <w:tcBorders>
              <w:top w:val="nil"/>
              <w:left w:val="single" w:sz="8" w:space="0" w:color="auto"/>
              <w:bottom w:val="single" w:sz="8" w:space="0" w:color="auto"/>
              <w:right w:val="single" w:sz="8" w:space="0" w:color="auto"/>
            </w:tcBorders>
            <w:shd w:val="clear" w:color="auto" w:fill="auto"/>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6</w:t>
            </w:r>
          </w:p>
        </w:tc>
        <w:tc>
          <w:tcPr>
            <w:tcW w:w="1959" w:type="dxa"/>
            <w:tcBorders>
              <w:top w:val="nil"/>
              <w:left w:val="nil"/>
              <w:bottom w:val="single" w:sz="4" w:space="0" w:color="auto"/>
              <w:right w:val="single" w:sz="8" w:space="0" w:color="auto"/>
            </w:tcBorders>
            <w:shd w:val="clear" w:color="auto" w:fill="auto"/>
            <w:vAlign w:val="center"/>
            <w:hideMark/>
          </w:tcPr>
          <w:p w:rsidR="00E84ED2" w:rsidRPr="00E84ED2" w:rsidRDefault="00E84ED2" w:rsidP="0059058B">
            <w:pPr>
              <w:jc w:val="center"/>
              <w:rPr>
                <w:rFonts w:asciiTheme="minorHAnsi" w:hAnsiTheme="minorHAnsi" w:cstheme="minorHAnsi"/>
                <w:sz w:val="22"/>
                <w:u w:val="single"/>
              </w:rPr>
            </w:pPr>
            <w:r w:rsidRPr="00E84ED2">
              <w:rPr>
                <w:rFonts w:asciiTheme="minorHAnsi" w:hAnsiTheme="minorHAnsi" w:cstheme="minorHAnsi"/>
                <w:sz w:val="22"/>
                <w:u w:val="single"/>
              </w:rPr>
              <w:t xml:space="preserve">Przedsiębiorstwo Organizacji Budownictwa „POBUD” Sp. o.o. </w:t>
            </w:r>
          </w:p>
        </w:tc>
        <w:tc>
          <w:tcPr>
            <w:tcW w:w="1750" w:type="dxa"/>
            <w:tcBorders>
              <w:top w:val="nil"/>
              <w:left w:val="nil"/>
              <w:bottom w:val="single" w:sz="8" w:space="0" w:color="auto"/>
              <w:right w:val="single" w:sz="8" w:space="0" w:color="auto"/>
            </w:tcBorders>
            <w:shd w:val="clear" w:color="auto" w:fill="auto"/>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2 766 270,67 zł</w:t>
            </w:r>
          </w:p>
        </w:tc>
        <w:tc>
          <w:tcPr>
            <w:tcW w:w="851" w:type="dxa"/>
            <w:tcBorders>
              <w:top w:val="nil"/>
              <w:left w:val="nil"/>
              <w:bottom w:val="single" w:sz="4" w:space="0" w:color="auto"/>
              <w:right w:val="single" w:sz="4" w:space="0" w:color="auto"/>
            </w:tcBorders>
            <w:shd w:val="clear" w:color="auto" w:fill="auto"/>
            <w:noWrap/>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44,22</w:t>
            </w:r>
          </w:p>
        </w:tc>
        <w:tc>
          <w:tcPr>
            <w:tcW w:w="1275" w:type="dxa"/>
            <w:tcBorders>
              <w:top w:val="nil"/>
              <w:left w:val="single" w:sz="8" w:space="0" w:color="auto"/>
              <w:bottom w:val="single" w:sz="8" w:space="0" w:color="auto"/>
              <w:right w:val="single" w:sz="8" w:space="0" w:color="auto"/>
            </w:tcBorders>
            <w:shd w:val="clear" w:color="auto" w:fill="auto"/>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  5 lat</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20</w:t>
            </w:r>
          </w:p>
        </w:tc>
        <w:tc>
          <w:tcPr>
            <w:tcW w:w="1560" w:type="dxa"/>
            <w:tcBorders>
              <w:top w:val="nil"/>
              <w:left w:val="single" w:sz="8" w:space="0" w:color="auto"/>
              <w:bottom w:val="single" w:sz="8" w:space="0" w:color="auto"/>
              <w:right w:val="single" w:sz="8" w:space="0" w:color="auto"/>
            </w:tcBorders>
            <w:shd w:val="clear" w:color="auto" w:fill="auto"/>
            <w:vAlign w:val="center"/>
            <w:hideMark/>
          </w:tcPr>
          <w:p w:rsidR="00E84ED2" w:rsidRPr="00E84ED2" w:rsidRDefault="00E84ED2" w:rsidP="0059058B">
            <w:pPr>
              <w:spacing w:line="360" w:lineRule="auto"/>
              <w:jc w:val="center"/>
              <w:rPr>
                <w:rFonts w:asciiTheme="minorHAnsi" w:hAnsiTheme="minorHAnsi" w:cstheme="minorHAnsi"/>
                <w:sz w:val="22"/>
              </w:rPr>
            </w:pPr>
            <w:r w:rsidRPr="00E84ED2">
              <w:rPr>
                <w:rFonts w:asciiTheme="minorHAnsi" w:hAnsiTheme="minorHAnsi" w:cstheme="minorHAnsi"/>
                <w:sz w:val="22"/>
              </w:rPr>
              <w:t>42 lata</w:t>
            </w:r>
          </w:p>
        </w:tc>
        <w:tc>
          <w:tcPr>
            <w:tcW w:w="567" w:type="dxa"/>
            <w:tcBorders>
              <w:top w:val="nil"/>
              <w:left w:val="single" w:sz="4" w:space="0" w:color="auto"/>
              <w:bottom w:val="single" w:sz="4" w:space="0" w:color="auto"/>
              <w:right w:val="nil"/>
            </w:tcBorders>
            <w:shd w:val="clear" w:color="auto" w:fill="auto"/>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20</w:t>
            </w:r>
          </w:p>
        </w:tc>
        <w:tc>
          <w:tcPr>
            <w:tcW w:w="992" w:type="dxa"/>
            <w:tcBorders>
              <w:top w:val="nil"/>
              <w:left w:val="single" w:sz="8" w:space="0" w:color="auto"/>
              <w:bottom w:val="single" w:sz="4" w:space="0" w:color="auto"/>
              <w:right w:val="single" w:sz="8" w:space="0" w:color="auto"/>
            </w:tcBorders>
            <w:shd w:val="clear" w:color="auto" w:fill="auto"/>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84,22</w:t>
            </w:r>
          </w:p>
        </w:tc>
      </w:tr>
      <w:tr w:rsidR="00E84ED2" w:rsidRPr="002613BF" w:rsidTr="00E84ED2">
        <w:trPr>
          <w:trHeight w:val="990"/>
        </w:trPr>
        <w:tc>
          <w:tcPr>
            <w:tcW w:w="392" w:type="dxa"/>
            <w:tcBorders>
              <w:top w:val="nil"/>
              <w:left w:val="single" w:sz="8" w:space="0" w:color="auto"/>
              <w:bottom w:val="single" w:sz="4" w:space="0" w:color="auto"/>
              <w:right w:val="single" w:sz="8" w:space="0" w:color="auto"/>
            </w:tcBorders>
            <w:shd w:val="clear" w:color="auto" w:fill="auto"/>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7</w:t>
            </w:r>
          </w:p>
        </w:tc>
        <w:tc>
          <w:tcPr>
            <w:tcW w:w="1959" w:type="dxa"/>
            <w:tcBorders>
              <w:top w:val="nil"/>
              <w:left w:val="nil"/>
              <w:bottom w:val="single" w:sz="4" w:space="0" w:color="auto"/>
              <w:right w:val="nil"/>
            </w:tcBorders>
            <w:shd w:val="clear" w:color="auto" w:fill="auto"/>
            <w:vAlign w:val="bottom"/>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 xml:space="preserve">Przedsiębiorstwo Handlowo Usługowe MEGA Sp. z o.o. </w:t>
            </w:r>
          </w:p>
        </w:tc>
        <w:tc>
          <w:tcPr>
            <w:tcW w:w="1750" w:type="dxa"/>
            <w:tcBorders>
              <w:top w:val="nil"/>
              <w:left w:val="single" w:sz="8" w:space="0" w:color="auto"/>
              <w:bottom w:val="single" w:sz="8" w:space="0" w:color="auto"/>
              <w:right w:val="single" w:sz="8" w:space="0" w:color="auto"/>
            </w:tcBorders>
            <w:shd w:val="clear" w:color="auto" w:fill="auto"/>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2 220 597,48 zł</w:t>
            </w:r>
          </w:p>
        </w:tc>
        <w:tc>
          <w:tcPr>
            <w:tcW w:w="851" w:type="dxa"/>
            <w:tcBorders>
              <w:top w:val="nil"/>
              <w:left w:val="nil"/>
              <w:bottom w:val="single" w:sz="4" w:space="0" w:color="auto"/>
              <w:right w:val="single" w:sz="4" w:space="0" w:color="auto"/>
            </w:tcBorders>
            <w:shd w:val="clear" w:color="auto" w:fill="auto"/>
            <w:noWrap/>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55,09</w:t>
            </w:r>
          </w:p>
        </w:tc>
        <w:tc>
          <w:tcPr>
            <w:tcW w:w="1275" w:type="dxa"/>
            <w:tcBorders>
              <w:top w:val="nil"/>
              <w:left w:val="single" w:sz="8" w:space="0" w:color="auto"/>
              <w:bottom w:val="single" w:sz="8" w:space="0" w:color="auto"/>
              <w:right w:val="single" w:sz="8" w:space="0" w:color="auto"/>
            </w:tcBorders>
            <w:shd w:val="clear" w:color="auto" w:fill="auto"/>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  5 lat</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20</w:t>
            </w:r>
          </w:p>
        </w:tc>
        <w:tc>
          <w:tcPr>
            <w:tcW w:w="1560" w:type="dxa"/>
            <w:tcBorders>
              <w:top w:val="nil"/>
              <w:left w:val="single" w:sz="8" w:space="0" w:color="auto"/>
              <w:bottom w:val="single" w:sz="8" w:space="0" w:color="auto"/>
              <w:right w:val="single" w:sz="8" w:space="0" w:color="auto"/>
            </w:tcBorders>
            <w:shd w:val="clear" w:color="auto" w:fill="auto"/>
            <w:vAlign w:val="center"/>
            <w:hideMark/>
          </w:tcPr>
          <w:p w:rsidR="00E84ED2" w:rsidRPr="00E84ED2" w:rsidRDefault="00E84ED2" w:rsidP="0059058B">
            <w:pPr>
              <w:spacing w:line="360" w:lineRule="auto"/>
              <w:jc w:val="center"/>
              <w:rPr>
                <w:rFonts w:asciiTheme="minorHAnsi" w:hAnsiTheme="minorHAnsi" w:cstheme="minorHAnsi"/>
                <w:sz w:val="22"/>
              </w:rPr>
            </w:pPr>
            <w:r w:rsidRPr="00E84ED2">
              <w:rPr>
                <w:rFonts w:asciiTheme="minorHAnsi" w:hAnsiTheme="minorHAnsi" w:cstheme="minorHAnsi"/>
                <w:sz w:val="22"/>
              </w:rPr>
              <w:t>21 lat</w:t>
            </w:r>
          </w:p>
        </w:tc>
        <w:tc>
          <w:tcPr>
            <w:tcW w:w="567" w:type="dxa"/>
            <w:tcBorders>
              <w:top w:val="nil"/>
              <w:left w:val="single" w:sz="4" w:space="0" w:color="auto"/>
              <w:bottom w:val="single" w:sz="4" w:space="0" w:color="auto"/>
              <w:right w:val="nil"/>
            </w:tcBorders>
            <w:shd w:val="clear" w:color="auto" w:fill="auto"/>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20</w:t>
            </w:r>
          </w:p>
        </w:tc>
        <w:tc>
          <w:tcPr>
            <w:tcW w:w="992" w:type="dxa"/>
            <w:tcBorders>
              <w:top w:val="nil"/>
              <w:left w:val="single" w:sz="8" w:space="0" w:color="auto"/>
              <w:bottom w:val="single" w:sz="4" w:space="0" w:color="auto"/>
              <w:right w:val="single" w:sz="8" w:space="0" w:color="auto"/>
            </w:tcBorders>
            <w:shd w:val="clear" w:color="auto" w:fill="auto"/>
            <w:vAlign w:val="center"/>
            <w:hideMark/>
          </w:tcPr>
          <w:p w:rsidR="00E84ED2" w:rsidRPr="00E84ED2" w:rsidRDefault="00E84ED2" w:rsidP="0059058B">
            <w:pPr>
              <w:jc w:val="center"/>
              <w:rPr>
                <w:rFonts w:asciiTheme="minorHAnsi" w:hAnsiTheme="minorHAnsi" w:cstheme="minorHAnsi"/>
                <w:sz w:val="22"/>
              </w:rPr>
            </w:pPr>
            <w:r w:rsidRPr="00E84ED2">
              <w:rPr>
                <w:rFonts w:asciiTheme="minorHAnsi" w:hAnsiTheme="minorHAnsi" w:cstheme="minorHAnsi"/>
                <w:sz w:val="22"/>
              </w:rPr>
              <w:t>95,09</w:t>
            </w:r>
          </w:p>
        </w:tc>
      </w:tr>
    </w:tbl>
    <w:p w:rsidR="00E84ED2" w:rsidRPr="00AA2BB4" w:rsidRDefault="00E84ED2" w:rsidP="00AA2BB4">
      <w:pPr>
        <w:pStyle w:val="Akapitzlist"/>
        <w:tabs>
          <w:tab w:val="left" w:pos="142"/>
        </w:tabs>
        <w:spacing w:line="360" w:lineRule="auto"/>
        <w:ind w:left="0"/>
        <w:jc w:val="both"/>
        <w:rPr>
          <w:rFonts w:asciiTheme="minorHAnsi" w:hAnsiTheme="minorHAnsi" w:cstheme="minorHAnsi"/>
        </w:rPr>
      </w:pPr>
    </w:p>
    <w:p w:rsidR="00AA2BB4" w:rsidRDefault="00AA2BB4" w:rsidP="00AA2BB4">
      <w:pPr>
        <w:spacing w:line="360" w:lineRule="auto"/>
        <w:ind w:left="0" w:firstLine="0"/>
        <w:jc w:val="left"/>
        <w:rPr>
          <w:rFonts w:asciiTheme="minorHAnsi" w:hAnsiTheme="minorHAnsi" w:cstheme="minorHAnsi"/>
          <w:sz w:val="22"/>
        </w:rPr>
      </w:pPr>
    </w:p>
    <w:p w:rsidR="00AA2BB4" w:rsidRPr="00AA2BB4" w:rsidRDefault="00AA2BB4" w:rsidP="00AA2BB4">
      <w:pPr>
        <w:pStyle w:val="Akapitzlist"/>
        <w:numPr>
          <w:ilvl w:val="0"/>
          <w:numId w:val="15"/>
        </w:numPr>
        <w:spacing w:line="360" w:lineRule="auto"/>
        <w:rPr>
          <w:rFonts w:asciiTheme="minorHAnsi" w:hAnsiTheme="minorHAnsi" w:cstheme="minorHAnsi"/>
          <w:b/>
          <w:u w:val="single"/>
        </w:rPr>
      </w:pPr>
      <w:r w:rsidRPr="00AA2BB4">
        <w:rPr>
          <w:rFonts w:asciiTheme="minorHAnsi" w:hAnsiTheme="minorHAnsi" w:cstheme="minorHAnsi"/>
          <w:b/>
          <w:u w:val="single"/>
        </w:rPr>
        <w:t>Odrzucenie oferty:</w:t>
      </w:r>
    </w:p>
    <w:p w:rsidR="00AA2BB4" w:rsidRDefault="00AA2BB4" w:rsidP="00AA2BB4">
      <w:pPr>
        <w:spacing w:line="360" w:lineRule="auto"/>
        <w:ind w:left="0" w:firstLine="0"/>
        <w:jc w:val="left"/>
        <w:rPr>
          <w:rFonts w:asciiTheme="minorHAnsi" w:hAnsiTheme="minorHAnsi" w:cstheme="minorHAnsi"/>
          <w:sz w:val="22"/>
        </w:rPr>
      </w:pPr>
      <w:r w:rsidRPr="00BC557D">
        <w:rPr>
          <w:rFonts w:asciiTheme="minorHAnsi" w:hAnsiTheme="minorHAnsi" w:cstheme="minorHAnsi"/>
          <w:sz w:val="22"/>
        </w:rPr>
        <w:t xml:space="preserve">W wyniku przeprowadzonego postępowania o udzielenie zamówienia publicznego prowadzonego w trybie podstawowym, o którym mowa w </w:t>
      </w:r>
      <w:r>
        <w:rPr>
          <w:rFonts w:asciiTheme="minorHAnsi" w:hAnsiTheme="minorHAnsi" w:cstheme="minorHAnsi"/>
          <w:sz w:val="22"/>
        </w:rPr>
        <w:t>art. 275 ust.</w:t>
      </w:r>
      <w:r w:rsidRPr="00BC557D">
        <w:rPr>
          <w:rFonts w:asciiTheme="minorHAnsi" w:hAnsiTheme="minorHAnsi" w:cstheme="minorHAnsi"/>
          <w:sz w:val="22"/>
        </w:rPr>
        <w:t xml:space="preserve"> 2 ustawy </w:t>
      </w:r>
      <w:proofErr w:type="spellStart"/>
      <w:r w:rsidRPr="00BC557D">
        <w:rPr>
          <w:rFonts w:asciiTheme="minorHAnsi" w:hAnsiTheme="minorHAnsi" w:cstheme="minorHAnsi"/>
          <w:sz w:val="22"/>
        </w:rPr>
        <w:t>Pzp</w:t>
      </w:r>
      <w:proofErr w:type="spellEnd"/>
      <w:r w:rsidRPr="00BC557D">
        <w:rPr>
          <w:rFonts w:asciiTheme="minorHAnsi" w:hAnsiTheme="minorHAnsi" w:cstheme="minorHAnsi"/>
          <w:sz w:val="22"/>
        </w:rPr>
        <w:t xml:space="preserve">, dokonano odrzucenia oferty nr 2 złożonej przez Wykonawcę </w:t>
      </w:r>
      <w:r w:rsidRPr="00BC557D">
        <w:rPr>
          <w:rFonts w:asciiTheme="minorHAnsi" w:hAnsiTheme="minorHAnsi" w:cstheme="minorHAnsi"/>
          <w:b/>
          <w:sz w:val="22"/>
        </w:rPr>
        <w:t>CERTA Trzemeszno Sp. z o.o.</w:t>
      </w:r>
      <w:r w:rsidRPr="00BC557D">
        <w:rPr>
          <w:rFonts w:asciiTheme="minorHAnsi" w:hAnsiTheme="minorHAnsi" w:cstheme="minorHAnsi"/>
          <w:sz w:val="22"/>
        </w:rPr>
        <w:t xml:space="preserve"> z siedzibą przy u</w:t>
      </w:r>
      <w:r w:rsidR="00E84ED2">
        <w:rPr>
          <w:rFonts w:asciiTheme="minorHAnsi" w:hAnsiTheme="minorHAnsi" w:cstheme="minorHAnsi"/>
          <w:sz w:val="22"/>
        </w:rPr>
        <w:t>l. Lipowej 29A, 62-100 Wągrowiec.</w:t>
      </w:r>
    </w:p>
    <w:p w:rsidR="00E84ED2" w:rsidRDefault="00E84ED2" w:rsidP="00AA2BB4">
      <w:pPr>
        <w:spacing w:line="360" w:lineRule="auto"/>
        <w:ind w:left="0" w:firstLine="0"/>
        <w:jc w:val="left"/>
        <w:rPr>
          <w:rFonts w:asciiTheme="minorHAnsi" w:hAnsiTheme="minorHAnsi" w:cstheme="minorHAnsi"/>
          <w:sz w:val="22"/>
        </w:rPr>
      </w:pPr>
    </w:p>
    <w:p w:rsidR="00E84ED2" w:rsidRDefault="00E84ED2" w:rsidP="00AA2BB4">
      <w:pPr>
        <w:spacing w:line="360" w:lineRule="auto"/>
        <w:ind w:left="0" w:firstLine="0"/>
        <w:jc w:val="left"/>
        <w:rPr>
          <w:rFonts w:asciiTheme="minorHAnsi" w:hAnsiTheme="minorHAnsi" w:cstheme="minorHAnsi"/>
          <w:sz w:val="22"/>
        </w:rPr>
      </w:pPr>
    </w:p>
    <w:p w:rsidR="00E84ED2" w:rsidRPr="00BC557D" w:rsidRDefault="00E84ED2" w:rsidP="00AA2BB4">
      <w:pPr>
        <w:spacing w:line="360" w:lineRule="auto"/>
        <w:ind w:left="0" w:firstLine="0"/>
        <w:jc w:val="left"/>
        <w:rPr>
          <w:rFonts w:asciiTheme="minorHAnsi" w:hAnsiTheme="minorHAnsi" w:cstheme="minorHAnsi"/>
          <w:sz w:val="22"/>
        </w:rPr>
      </w:pPr>
    </w:p>
    <w:p w:rsidR="00AA2BB4" w:rsidRPr="00BC557D" w:rsidRDefault="00AA2BB4" w:rsidP="00AA2BB4">
      <w:pPr>
        <w:tabs>
          <w:tab w:val="left" w:pos="0"/>
        </w:tabs>
        <w:spacing w:line="360" w:lineRule="auto"/>
        <w:rPr>
          <w:rFonts w:asciiTheme="minorHAnsi" w:hAnsiTheme="minorHAnsi" w:cstheme="minorHAnsi"/>
          <w:b/>
          <w:sz w:val="22"/>
        </w:rPr>
      </w:pPr>
      <w:r w:rsidRPr="00BC557D">
        <w:rPr>
          <w:rFonts w:asciiTheme="minorHAnsi" w:hAnsiTheme="minorHAnsi" w:cstheme="minorHAnsi"/>
          <w:b/>
          <w:sz w:val="22"/>
        </w:rPr>
        <w:t>Uzasadnienie faktyczne i prawne odrzucenia ww. oferty:</w:t>
      </w:r>
    </w:p>
    <w:p w:rsidR="00AA2BB4" w:rsidRPr="00BC557D" w:rsidRDefault="00AA2BB4" w:rsidP="00AA2BB4">
      <w:pPr>
        <w:pStyle w:val="Akapitzlist"/>
        <w:numPr>
          <w:ilvl w:val="0"/>
          <w:numId w:val="13"/>
        </w:numPr>
        <w:tabs>
          <w:tab w:val="left" w:pos="9069"/>
        </w:tabs>
        <w:suppressAutoHyphens/>
        <w:spacing w:line="360" w:lineRule="auto"/>
        <w:contextualSpacing/>
        <w:jc w:val="both"/>
        <w:rPr>
          <w:rFonts w:asciiTheme="minorHAnsi" w:hAnsiTheme="minorHAnsi" w:cstheme="minorHAnsi"/>
          <w:u w:val="single"/>
        </w:rPr>
      </w:pPr>
      <w:r w:rsidRPr="00BC557D">
        <w:rPr>
          <w:rFonts w:asciiTheme="minorHAnsi" w:hAnsiTheme="minorHAnsi" w:cstheme="minorHAnsi"/>
          <w:u w:val="single"/>
        </w:rPr>
        <w:t>faktyczne:</w:t>
      </w:r>
    </w:p>
    <w:p w:rsidR="00AA2BB4" w:rsidRPr="00BC557D" w:rsidRDefault="00AA2BB4" w:rsidP="00AA2BB4">
      <w:pPr>
        <w:tabs>
          <w:tab w:val="left" w:pos="9069"/>
        </w:tabs>
        <w:spacing w:line="360" w:lineRule="auto"/>
        <w:rPr>
          <w:rFonts w:asciiTheme="minorHAnsi" w:hAnsiTheme="minorHAnsi" w:cstheme="minorHAnsi"/>
          <w:sz w:val="22"/>
        </w:rPr>
      </w:pPr>
      <w:r w:rsidRPr="00BC557D">
        <w:rPr>
          <w:rFonts w:asciiTheme="minorHAnsi" w:hAnsiTheme="minorHAnsi" w:cstheme="minorHAnsi"/>
          <w:sz w:val="22"/>
        </w:rPr>
        <w:t>Zamawiający wraz z dokumentami zamówienia zamieścił na stronie prowadzonego postępowania wzór kosztorysu ofertowego. Zamawiający w pkt. 15.1.SWZ wskazał:</w:t>
      </w:r>
    </w:p>
    <w:p w:rsidR="00AA2BB4" w:rsidRPr="00D50BFB" w:rsidRDefault="00AA2BB4" w:rsidP="00AA2BB4">
      <w:pPr>
        <w:pStyle w:val="Teksttreci20"/>
        <w:shd w:val="clear" w:color="auto" w:fill="auto"/>
        <w:tabs>
          <w:tab w:val="left" w:pos="686"/>
        </w:tabs>
        <w:spacing w:after="0" w:line="360" w:lineRule="auto"/>
        <w:ind w:left="0" w:firstLine="0"/>
        <w:jc w:val="both"/>
        <w:rPr>
          <w:rFonts w:asciiTheme="minorHAnsi" w:hAnsiTheme="minorHAnsi" w:cstheme="minorHAnsi"/>
          <w:i/>
          <w:color w:val="0070C0"/>
          <w:sz w:val="22"/>
          <w:szCs w:val="22"/>
        </w:rPr>
      </w:pPr>
      <w:r w:rsidRPr="00BC557D">
        <w:rPr>
          <w:rFonts w:asciiTheme="minorHAnsi" w:hAnsiTheme="minorHAnsi" w:cstheme="minorHAnsi"/>
          <w:i/>
          <w:color w:val="0070C0"/>
          <w:sz w:val="22"/>
          <w:szCs w:val="22"/>
        </w:rPr>
        <w:t xml:space="preserve">(…) </w:t>
      </w:r>
      <w:r w:rsidRPr="0083556A">
        <w:rPr>
          <w:rFonts w:asciiTheme="minorHAnsi" w:hAnsiTheme="minorHAnsi" w:cstheme="minorHAnsi"/>
          <w:b/>
          <w:i/>
          <w:color w:val="002060"/>
          <w:sz w:val="22"/>
          <w:szCs w:val="22"/>
          <w:u w:val="single"/>
        </w:rPr>
        <w:t>Cena oferty zostanie obliczona w oparciu o kosztorys ofertowy, którego wzór stanowi Formularz 2.1.</w:t>
      </w:r>
      <w:r w:rsidRPr="00BC557D">
        <w:rPr>
          <w:rFonts w:asciiTheme="minorHAnsi" w:hAnsiTheme="minorHAnsi" w:cstheme="minorHAnsi"/>
          <w:i/>
          <w:color w:val="0070C0"/>
          <w:sz w:val="22"/>
          <w:szCs w:val="22"/>
        </w:rPr>
        <w:t xml:space="preserve"> Cena oferty jest ceną brutto, czyli zawiera VAT (nie dotyczy wykonawców zagranicznych, którzy nie są płatnikami VAT w Polsce) oraz inne podatki i daniny publiczne, </w:t>
      </w:r>
      <w:r w:rsidRPr="00D50BFB">
        <w:rPr>
          <w:rFonts w:asciiTheme="minorHAnsi" w:hAnsiTheme="minorHAnsi" w:cstheme="minorHAnsi"/>
          <w:i/>
          <w:color w:val="0070C0"/>
          <w:sz w:val="22"/>
          <w:szCs w:val="22"/>
        </w:rPr>
        <w:t>wyrażoną w PLN (nowych złotych polskich) z dokładnością do dwóch miejsc po przecinku.</w:t>
      </w:r>
    </w:p>
    <w:p w:rsidR="00AA2BB4" w:rsidRPr="00D50BFB" w:rsidRDefault="00AA2BB4" w:rsidP="00AA2BB4">
      <w:pPr>
        <w:tabs>
          <w:tab w:val="left" w:pos="9069"/>
        </w:tabs>
        <w:spacing w:line="360" w:lineRule="auto"/>
        <w:rPr>
          <w:rFonts w:asciiTheme="minorHAnsi" w:hAnsiTheme="minorHAnsi" w:cstheme="minorHAnsi"/>
          <w:b/>
          <w:i/>
          <w:color w:val="002060"/>
          <w:sz w:val="22"/>
          <w:u w:val="single"/>
        </w:rPr>
      </w:pPr>
      <w:r w:rsidRPr="00D50BFB">
        <w:rPr>
          <w:rFonts w:asciiTheme="minorHAnsi" w:hAnsiTheme="minorHAnsi" w:cstheme="minorHAnsi"/>
          <w:b/>
          <w:i/>
          <w:color w:val="002060"/>
          <w:sz w:val="22"/>
          <w:u w:val="single"/>
        </w:rPr>
        <w:t>Kosztorys ofertowy, o którym mowa powyżej należy wypełnić ściśle według kolejności pozycji wyszczególnionych w tym formularzu. Wykonawca określi ceny jednostkowe netto oraz wartości netto dla wszystkich pozycji wymienionych w kosztorysie ofertowym.</w:t>
      </w:r>
    </w:p>
    <w:p w:rsidR="00AA2BB4" w:rsidRPr="00BC557D" w:rsidRDefault="00AA2BB4" w:rsidP="00AA2BB4">
      <w:pPr>
        <w:pStyle w:val="Teksttreci20"/>
        <w:shd w:val="clear" w:color="auto" w:fill="auto"/>
        <w:tabs>
          <w:tab w:val="left" w:pos="0"/>
        </w:tabs>
        <w:spacing w:after="0" w:line="360" w:lineRule="auto"/>
        <w:ind w:left="0" w:firstLine="0"/>
        <w:jc w:val="both"/>
        <w:rPr>
          <w:rFonts w:asciiTheme="minorHAnsi" w:hAnsiTheme="minorHAnsi" w:cstheme="minorHAnsi"/>
          <w:i/>
          <w:color w:val="0070C0"/>
          <w:sz w:val="22"/>
          <w:szCs w:val="22"/>
        </w:rPr>
      </w:pPr>
      <w:r w:rsidRPr="00D50BFB">
        <w:rPr>
          <w:rFonts w:asciiTheme="minorHAnsi" w:hAnsiTheme="minorHAnsi" w:cstheme="minorHAnsi"/>
          <w:b/>
          <w:i/>
          <w:color w:val="002060"/>
          <w:sz w:val="22"/>
          <w:szCs w:val="22"/>
          <w:u w:val="single"/>
        </w:rPr>
        <w:t>Wykonawca obliczając cenę oferty musi uwzględnić wszystkie pozycje opisane w kosztorysie ofertowym</w:t>
      </w:r>
      <w:r w:rsidRPr="00D50BFB">
        <w:rPr>
          <w:rFonts w:asciiTheme="minorHAnsi" w:hAnsiTheme="minorHAnsi" w:cstheme="minorHAnsi"/>
          <w:i/>
          <w:color w:val="002060"/>
          <w:sz w:val="22"/>
          <w:szCs w:val="22"/>
        </w:rPr>
        <w:t xml:space="preserve">. </w:t>
      </w:r>
    </w:p>
    <w:p w:rsidR="00AA2BB4" w:rsidRPr="00BC557D" w:rsidRDefault="00AA2BB4" w:rsidP="00AA2BB4">
      <w:pPr>
        <w:tabs>
          <w:tab w:val="left" w:pos="9069"/>
        </w:tabs>
        <w:spacing w:line="360" w:lineRule="auto"/>
        <w:rPr>
          <w:rFonts w:asciiTheme="minorHAnsi" w:hAnsiTheme="minorHAnsi" w:cstheme="minorHAnsi"/>
          <w:sz w:val="22"/>
        </w:rPr>
      </w:pPr>
      <w:r w:rsidRPr="00BC557D">
        <w:rPr>
          <w:rFonts w:asciiTheme="minorHAnsi" w:hAnsiTheme="minorHAnsi" w:cstheme="minorHAnsi"/>
          <w:sz w:val="22"/>
        </w:rPr>
        <w:t xml:space="preserve"> Dodatkowo w pkt 15.2.SWZ Zamawiający wymagał:</w:t>
      </w:r>
    </w:p>
    <w:p w:rsidR="00AA2BB4" w:rsidRPr="00BC557D" w:rsidRDefault="00AA2BB4" w:rsidP="00AA2BB4">
      <w:pPr>
        <w:tabs>
          <w:tab w:val="left" w:pos="9069"/>
        </w:tabs>
        <w:spacing w:line="360" w:lineRule="auto"/>
        <w:rPr>
          <w:rFonts w:asciiTheme="minorHAnsi" w:hAnsiTheme="minorHAnsi" w:cstheme="minorHAnsi"/>
          <w:sz w:val="22"/>
        </w:rPr>
      </w:pPr>
      <w:r w:rsidRPr="00BC557D">
        <w:rPr>
          <w:rFonts w:asciiTheme="minorHAnsi" w:hAnsiTheme="minorHAnsi" w:cstheme="minorHAnsi"/>
          <w:i/>
          <w:color w:val="0070C0"/>
          <w:sz w:val="22"/>
        </w:rPr>
        <w:t xml:space="preserve">Wykonawca obliczając Cenę Oferty </w:t>
      </w:r>
      <w:r w:rsidRPr="00D50BFB">
        <w:rPr>
          <w:rFonts w:asciiTheme="minorHAnsi" w:hAnsiTheme="minorHAnsi" w:cstheme="minorHAnsi"/>
          <w:b/>
          <w:i/>
          <w:color w:val="002060"/>
          <w:sz w:val="22"/>
          <w:u w:val="single"/>
        </w:rPr>
        <w:t>musi uwzględnić w Kosztorysie ofertowym wszystkie podane tam i opisane pozycje. Wykonawca nie może samodzielnie wprowadzać żadnych zmian do kosztorysu ofertowego, w szczególności w zakresie opisu kolumn i wierszy</w:t>
      </w:r>
      <w:r w:rsidRPr="00D50BFB">
        <w:rPr>
          <w:rFonts w:asciiTheme="minorHAnsi" w:hAnsiTheme="minorHAnsi" w:cstheme="minorHAnsi"/>
          <w:color w:val="002060"/>
          <w:sz w:val="22"/>
        </w:rPr>
        <w:t xml:space="preserve"> </w:t>
      </w:r>
      <w:r w:rsidRPr="00BC557D">
        <w:rPr>
          <w:rFonts w:asciiTheme="minorHAnsi" w:hAnsiTheme="minorHAnsi" w:cstheme="minorHAnsi"/>
          <w:sz w:val="22"/>
        </w:rPr>
        <w:t xml:space="preserve">(…) </w:t>
      </w:r>
    </w:p>
    <w:p w:rsidR="00AA2BB4" w:rsidRPr="00BC557D" w:rsidRDefault="00AA2BB4" w:rsidP="00AA2BB4">
      <w:pPr>
        <w:tabs>
          <w:tab w:val="left" w:pos="9069"/>
        </w:tabs>
        <w:spacing w:line="360" w:lineRule="auto"/>
        <w:rPr>
          <w:rFonts w:asciiTheme="minorHAnsi" w:hAnsiTheme="minorHAnsi" w:cstheme="minorHAnsi"/>
          <w:sz w:val="22"/>
        </w:rPr>
      </w:pPr>
    </w:p>
    <w:p w:rsidR="00AA2BB4" w:rsidRPr="00BC557D" w:rsidRDefault="00AA2BB4" w:rsidP="00AA2BB4">
      <w:pPr>
        <w:tabs>
          <w:tab w:val="left" w:pos="9069"/>
        </w:tabs>
        <w:spacing w:line="360" w:lineRule="auto"/>
        <w:rPr>
          <w:rFonts w:asciiTheme="minorHAnsi" w:hAnsiTheme="minorHAnsi" w:cstheme="minorHAnsi"/>
          <w:sz w:val="22"/>
        </w:rPr>
      </w:pPr>
      <w:r w:rsidRPr="00BC557D">
        <w:rPr>
          <w:rFonts w:asciiTheme="minorHAnsi" w:hAnsiTheme="minorHAnsi" w:cstheme="minorHAnsi"/>
          <w:sz w:val="22"/>
        </w:rPr>
        <w:t xml:space="preserve">W dniu 13.03.2024 Zamawiający zamieścił </w:t>
      </w:r>
      <w:r>
        <w:rPr>
          <w:rFonts w:asciiTheme="minorHAnsi" w:hAnsiTheme="minorHAnsi" w:cstheme="minorHAnsi"/>
          <w:sz w:val="22"/>
        </w:rPr>
        <w:t xml:space="preserve">na </w:t>
      </w:r>
      <w:r w:rsidRPr="00BC557D">
        <w:rPr>
          <w:rFonts w:asciiTheme="minorHAnsi" w:hAnsiTheme="minorHAnsi" w:cstheme="minorHAnsi"/>
          <w:sz w:val="22"/>
        </w:rPr>
        <w:t xml:space="preserve">stronie </w:t>
      </w:r>
      <w:r>
        <w:rPr>
          <w:rFonts w:asciiTheme="minorHAnsi" w:hAnsiTheme="minorHAnsi" w:cstheme="minorHAnsi"/>
          <w:sz w:val="22"/>
        </w:rPr>
        <w:t xml:space="preserve">prowadzonego postępowania </w:t>
      </w:r>
      <w:r w:rsidRPr="00BC557D">
        <w:rPr>
          <w:rFonts w:asciiTheme="minorHAnsi" w:hAnsiTheme="minorHAnsi" w:cstheme="minorHAnsi"/>
          <w:sz w:val="22"/>
        </w:rPr>
        <w:t xml:space="preserve">wyjaśnienia treści SWZ wraz z ujednoliconym kosztorysem ofertowym – zgodnie z treścią wyjaśnień zmianie uległy niektóre pozycje kosztorysu ofertowego. W zamieszczonych wyjaśnieniach Zamawiający w pkt. III wskazał, iż : </w:t>
      </w:r>
      <w:r w:rsidRPr="00782E04">
        <w:rPr>
          <w:rFonts w:asciiTheme="minorHAnsi" w:hAnsiTheme="minorHAnsi" w:cstheme="minorHAnsi"/>
          <w:i/>
          <w:color w:val="0070C0"/>
          <w:sz w:val="22"/>
        </w:rPr>
        <w:t>„Wyjaśnienia i zmiana treści SWZ, stają się obowiązujące dla wszystkich Wykonawców ubiegających się o udzielenie przedmiotowego zamówienia z dniem ich zamieszczenia na dedykowanej platformie zakupowej oraz stronie internetowej Zamawiającego w miejscu udostępnienia SWZ.”</w:t>
      </w:r>
    </w:p>
    <w:p w:rsidR="00AA2BB4" w:rsidRDefault="00AA2BB4" w:rsidP="00AA2BB4">
      <w:pPr>
        <w:tabs>
          <w:tab w:val="left" w:pos="9069"/>
        </w:tabs>
        <w:spacing w:line="360" w:lineRule="auto"/>
        <w:rPr>
          <w:rFonts w:asciiTheme="minorHAnsi" w:hAnsiTheme="minorHAnsi" w:cstheme="minorHAnsi"/>
          <w:sz w:val="22"/>
        </w:rPr>
      </w:pPr>
      <w:r w:rsidRPr="0083556A">
        <w:rPr>
          <w:rFonts w:asciiTheme="minorHAnsi" w:hAnsiTheme="minorHAnsi" w:cstheme="minorHAnsi"/>
          <w:sz w:val="22"/>
        </w:rPr>
        <w:t xml:space="preserve">Wykonawca CERTA Trzemeszno Sp. z o.o. </w:t>
      </w:r>
      <w:r>
        <w:rPr>
          <w:rFonts w:asciiTheme="minorHAnsi" w:hAnsiTheme="minorHAnsi" w:cstheme="minorHAnsi"/>
          <w:sz w:val="22"/>
        </w:rPr>
        <w:t>wraz z ofertą złożył dokument „kosztorys ofertowy” sporządzony w programie NORMA PRO, tj. niezgodny z formularzem udostępnionym przez Zamawiającego wraz z dokumentami zamówienia, co zgodnie z zapisem pkt. 15.1.SWZ stanowi niezgodność oferty z warunkami zamówienia. Niezgodność złożonego dokumentu z warunkami zamówienia dodatkowo potwierdzają następujące niezgodności złożonego dokumentu w porównaniu do wzoru formularza udostępnionego przez Zamawiającego:</w:t>
      </w:r>
    </w:p>
    <w:p w:rsidR="00AA2BB4" w:rsidRDefault="00AA2BB4" w:rsidP="00AA2BB4">
      <w:pPr>
        <w:tabs>
          <w:tab w:val="left" w:pos="9069"/>
        </w:tabs>
        <w:spacing w:line="360" w:lineRule="auto"/>
        <w:rPr>
          <w:rFonts w:asciiTheme="minorHAnsi" w:hAnsiTheme="minorHAnsi" w:cstheme="minorHAnsi"/>
          <w:sz w:val="22"/>
        </w:rPr>
      </w:pPr>
    </w:p>
    <w:p w:rsidR="0012138A" w:rsidRDefault="0012138A" w:rsidP="00AA2BB4">
      <w:pPr>
        <w:tabs>
          <w:tab w:val="left" w:pos="9069"/>
        </w:tabs>
        <w:spacing w:line="360" w:lineRule="auto"/>
        <w:rPr>
          <w:rFonts w:asciiTheme="minorHAnsi" w:hAnsiTheme="minorHAnsi" w:cstheme="minorHAnsi"/>
          <w:sz w:val="22"/>
        </w:rPr>
      </w:pPr>
    </w:p>
    <w:p w:rsidR="0012138A" w:rsidRDefault="0012138A" w:rsidP="00AA2BB4">
      <w:pPr>
        <w:tabs>
          <w:tab w:val="left" w:pos="9069"/>
        </w:tabs>
        <w:spacing w:line="360" w:lineRule="auto"/>
        <w:rPr>
          <w:rFonts w:asciiTheme="minorHAnsi" w:hAnsiTheme="minorHAnsi" w:cstheme="minorHAnsi"/>
          <w:sz w:val="22"/>
        </w:rPr>
      </w:pPr>
    </w:p>
    <w:p w:rsidR="0012138A" w:rsidRDefault="0012138A" w:rsidP="00AA2BB4">
      <w:pPr>
        <w:tabs>
          <w:tab w:val="left" w:pos="9069"/>
        </w:tabs>
        <w:spacing w:line="360" w:lineRule="auto"/>
        <w:rPr>
          <w:rFonts w:asciiTheme="minorHAnsi" w:hAnsiTheme="minorHAnsi" w:cstheme="minorHAnsi"/>
          <w:sz w:val="22"/>
        </w:rPr>
      </w:pPr>
    </w:p>
    <w:p w:rsidR="00AA2BB4" w:rsidRPr="007D19B8" w:rsidRDefault="00AA2BB4" w:rsidP="00AA2BB4">
      <w:pPr>
        <w:pStyle w:val="Akapitzlist"/>
        <w:numPr>
          <w:ilvl w:val="0"/>
          <w:numId w:val="14"/>
        </w:numPr>
        <w:tabs>
          <w:tab w:val="left" w:pos="9069"/>
        </w:tabs>
        <w:suppressAutoHyphens/>
        <w:spacing w:line="360" w:lineRule="auto"/>
        <w:contextualSpacing/>
        <w:rPr>
          <w:rFonts w:asciiTheme="minorHAnsi" w:hAnsiTheme="minorHAnsi" w:cstheme="minorHAnsi"/>
          <w:b/>
        </w:rPr>
      </w:pPr>
      <w:r w:rsidRPr="007D19B8">
        <w:rPr>
          <w:rFonts w:asciiTheme="minorHAnsi" w:hAnsiTheme="minorHAnsi" w:cstheme="minorHAnsi"/>
          <w:b/>
        </w:rPr>
        <w:t>Brak w złożonym dokumencie następujących pozycji kosztorysowych:</w:t>
      </w:r>
    </w:p>
    <w:tbl>
      <w:tblPr>
        <w:tblW w:w="9639" w:type="dxa"/>
        <w:tblInd w:w="-5" w:type="dxa"/>
        <w:tblCellMar>
          <w:left w:w="70" w:type="dxa"/>
          <w:right w:w="70" w:type="dxa"/>
        </w:tblCellMar>
        <w:tblLook w:val="04A0" w:firstRow="1" w:lastRow="0" w:firstColumn="1" w:lastColumn="0" w:noHBand="0" w:noVBand="1"/>
      </w:tblPr>
      <w:tblGrid>
        <w:gridCol w:w="596"/>
        <w:gridCol w:w="1672"/>
        <w:gridCol w:w="1134"/>
        <w:gridCol w:w="3969"/>
        <w:gridCol w:w="1134"/>
        <w:gridCol w:w="1134"/>
      </w:tblGrid>
      <w:tr w:rsidR="00AA2BB4" w:rsidRPr="00A64397" w:rsidTr="0059058B">
        <w:trPr>
          <w:trHeight w:val="855"/>
        </w:trPr>
        <w:tc>
          <w:tcPr>
            <w:tcW w:w="596" w:type="dxa"/>
            <w:tcBorders>
              <w:top w:val="single" w:sz="4" w:space="0" w:color="auto"/>
              <w:left w:val="single" w:sz="4" w:space="0" w:color="auto"/>
              <w:bottom w:val="single" w:sz="4" w:space="0" w:color="auto"/>
              <w:right w:val="single" w:sz="4" w:space="0" w:color="auto"/>
            </w:tcBorders>
            <w:shd w:val="clear" w:color="000000" w:fill="ED7D31"/>
            <w:vAlign w:val="center"/>
            <w:hideMark/>
          </w:tcPr>
          <w:p w:rsidR="00AA2BB4" w:rsidRPr="000F7524" w:rsidRDefault="00AA2BB4" w:rsidP="0059058B">
            <w:pPr>
              <w:spacing w:line="240" w:lineRule="auto"/>
              <w:ind w:left="0" w:firstLine="0"/>
              <w:jc w:val="center"/>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Lp.</w:t>
            </w:r>
          </w:p>
        </w:tc>
        <w:tc>
          <w:tcPr>
            <w:tcW w:w="1672" w:type="dxa"/>
            <w:tcBorders>
              <w:top w:val="single" w:sz="4" w:space="0" w:color="auto"/>
              <w:left w:val="nil"/>
              <w:bottom w:val="single" w:sz="4" w:space="0" w:color="auto"/>
              <w:right w:val="single" w:sz="4" w:space="0" w:color="auto"/>
            </w:tcBorders>
            <w:shd w:val="clear" w:color="000000" w:fill="ED7D31"/>
            <w:vAlign w:val="center"/>
            <w:hideMark/>
          </w:tcPr>
          <w:p w:rsidR="00AA2BB4" w:rsidRPr="000F7524" w:rsidRDefault="00AA2BB4" w:rsidP="0059058B">
            <w:pPr>
              <w:spacing w:line="240" w:lineRule="auto"/>
              <w:ind w:left="0" w:firstLine="0"/>
              <w:jc w:val="center"/>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Podstawa</w:t>
            </w:r>
          </w:p>
        </w:tc>
        <w:tc>
          <w:tcPr>
            <w:tcW w:w="1134" w:type="dxa"/>
            <w:tcBorders>
              <w:top w:val="single" w:sz="4" w:space="0" w:color="auto"/>
              <w:left w:val="nil"/>
              <w:bottom w:val="single" w:sz="4" w:space="0" w:color="auto"/>
              <w:right w:val="single" w:sz="4" w:space="0" w:color="auto"/>
            </w:tcBorders>
            <w:shd w:val="clear" w:color="000000" w:fill="ED7D31"/>
            <w:vAlign w:val="center"/>
            <w:hideMark/>
          </w:tcPr>
          <w:p w:rsidR="00AA2BB4" w:rsidRPr="000F7524" w:rsidRDefault="00AA2BB4" w:rsidP="0059058B">
            <w:pPr>
              <w:spacing w:line="240" w:lineRule="auto"/>
              <w:ind w:left="0" w:firstLine="0"/>
              <w:jc w:val="center"/>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 xml:space="preserve">Nr spec. </w:t>
            </w:r>
            <w:proofErr w:type="spellStart"/>
            <w:r w:rsidRPr="000F7524">
              <w:rPr>
                <w:rFonts w:asciiTheme="minorHAnsi" w:hAnsiTheme="minorHAnsi" w:cstheme="minorHAnsi"/>
                <w:b/>
                <w:bCs/>
                <w:color w:val="auto"/>
                <w:sz w:val="20"/>
                <w:szCs w:val="20"/>
              </w:rPr>
              <w:t>technicz</w:t>
            </w:r>
            <w:proofErr w:type="spellEnd"/>
            <w:r w:rsidRPr="000F7524">
              <w:rPr>
                <w:rFonts w:asciiTheme="minorHAnsi" w:hAnsiTheme="minorHAnsi" w:cstheme="minorHAnsi"/>
                <w:b/>
                <w:bCs/>
                <w:color w:val="auto"/>
                <w:sz w:val="20"/>
                <w:szCs w:val="20"/>
              </w:rPr>
              <w:t>.</w:t>
            </w:r>
          </w:p>
        </w:tc>
        <w:tc>
          <w:tcPr>
            <w:tcW w:w="3969" w:type="dxa"/>
            <w:tcBorders>
              <w:top w:val="single" w:sz="4" w:space="0" w:color="auto"/>
              <w:left w:val="nil"/>
              <w:bottom w:val="single" w:sz="4" w:space="0" w:color="auto"/>
              <w:right w:val="single" w:sz="4" w:space="0" w:color="auto"/>
            </w:tcBorders>
            <w:shd w:val="clear" w:color="000000" w:fill="ED7D31"/>
            <w:vAlign w:val="center"/>
            <w:hideMark/>
          </w:tcPr>
          <w:p w:rsidR="00AA2BB4" w:rsidRPr="000F7524" w:rsidRDefault="00AA2BB4" w:rsidP="0059058B">
            <w:pPr>
              <w:spacing w:line="240" w:lineRule="auto"/>
              <w:ind w:left="0" w:firstLine="0"/>
              <w:jc w:val="center"/>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Opis robót</w:t>
            </w:r>
          </w:p>
        </w:tc>
        <w:tc>
          <w:tcPr>
            <w:tcW w:w="1134" w:type="dxa"/>
            <w:tcBorders>
              <w:top w:val="single" w:sz="4" w:space="0" w:color="auto"/>
              <w:left w:val="nil"/>
              <w:bottom w:val="single" w:sz="4" w:space="0" w:color="auto"/>
              <w:right w:val="single" w:sz="4" w:space="0" w:color="auto"/>
            </w:tcBorders>
            <w:shd w:val="clear" w:color="000000" w:fill="ED7D31"/>
            <w:vAlign w:val="center"/>
            <w:hideMark/>
          </w:tcPr>
          <w:p w:rsidR="00AA2BB4" w:rsidRPr="000F7524" w:rsidRDefault="00AA2BB4" w:rsidP="0059058B">
            <w:pPr>
              <w:spacing w:line="240" w:lineRule="auto"/>
              <w:ind w:left="0" w:firstLine="0"/>
              <w:jc w:val="center"/>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Jednostka</w:t>
            </w:r>
          </w:p>
        </w:tc>
        <w:tc>
          <w:tcPr>
            <w:tcW w:w="1134" w:type="dxa"/>
            <w:tcBorders>
              <w:top w:val="nil"/>
              <w:left w:val="nil"/>
              <w:bottom w:val="single" w:sz="4" w:space="0" w:color="auto"/>
              <w:right w:val="single" w:sz="4" w:space="0" w:color="auto"/>
            </w:tcBorders>
            <w:shd w:val="clear" w:color="000000" w:fill="ED7D31"/>
            <w:vAlign w:val="center"/>
            <w:hideMark/>
          </w:tcPr>
          <w:p w:rsidR="00AA2BB4" w:rsidRPr="000F7524" w:rsidRDefault="00AA2BB4" w:rsidP="0059058B">
            <w:pPr>
              <w:spacing w:line="240" w:lineRule="auto"/>
              <w:ind w:left="0" w:firstLine="0"/>
              <w:jc w:val="center"/>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Obmiar</w:t>
            </w:r>
          </w:p>
        </w:tc>
      </w:tr>
      <w:tr w:rsidR="00AA2BB4" w:rsidRPr="00A64397" w:rsidTr="0059058B">
        <w:trPr>
          <w:trHeight w:val="300"/>
        </w:trPr>
        <w:tc>
          <w:tcPr>
            <w:tcW w:w="596" w:type="dxa"/>
            <w:tcBorders>
              <w:top w:val="nil"/>
              <w:left w:val="single" w:sz="4" w:space="0" w:color="auto"/>
              <w:bottom w:val="single" w:sz="4" w:space="0" w:color="auto"/>
              <w:right w:val="single" w:sz="4" w:space="0" w:color="auto"/>
            </w:tcBorders>
            <w:shd w:val="clear" w:color="000000" w:fill="ED7D31"/>
            <w:vAlign w:val="center"/>
            <w:hideMark/>
          </w:tcPr>
          <w:p w:rsidR="00AA2BB4" w:rsidRPr="000F7524" w:rsidRDefault="00AA2BB4" w:rsidP="0059058B">
            <w:pPr>
              <w:spacing w:line="240" w:lineRule="auto"/>
              <w:ind w:left="0" w:firstLine="0"/>
              <w:jc w:val="center"/>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1</w:t>
            </w:r>
          </w:p>
        </w:tc>
        <w:tc>
          <w:tcPr>
            <w:tcW w:w="1672" w:type="dxa"/>
            <w:tcBorders>
              <w:top w:val="nil"/>
              <w:left w:val="nil"/>
              <w:bottom w:val="single" w:sz="4" w:space="0" w:color="auto"/>
              <w:right w:val="single" w:sz="4" w:space="0" w:color="auto"/>
            </w:tcBorders>
            <w:shd w:val="clear" w:color="000000" w:fill="ED7D31"/>
            <w:vAlign w:val="center"/>
            <w:hideMark/>
          </w:tcPr>
          <w:p w:rsidR="00AA2BB4" w:rsidRPr="000F7524" w:rsidRDefault="00AA2BB4" w:rsidP="0059058B">
            <w:pPr>
              <w:spacing w:line="240" w:lineRule="auto"/>
              <w:ind w:left="0" w:firstLine="0"/>
              <w:jc w:val="center"/>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2</w:t>
            </w:r>
          </w:p>
        </w:tc>
        <w:tc>
          <w:tcPr>
            <w:tcW w:w="1134" w:type="dxa"/>
            <w:tcBorders>
              <w:top w:val="nil"/>
              <w:left w:val="nil"/>
              <w:bottom w:val="single" w:sz="4" w:space="0" w:color="auto"/>
              <w:right w:val="single" w:sz="4" w:space="0" w:color="auto"/>
            </w:tcBorders>
            <w:shd w:val="clear" w:color="000000" w:fill="ED7D31"/>
            <w:vAlign w:val="center"/>
            <w:hideMark/>
          </w:tcPr>
          <w:p w:rsidR="00AA2BB4" w:rsidRPr="000F7524" w:rsidRDefault="00AA2BB4" w:rsidP="0059058B">
            <w:pPr>
              <w:spacing w:line="240" w:lineRule="auto"/>
              <w:ind w:left="0" w:firstLine="0"/>
              <w:jc w:val="center"/>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3</w:t>
            </w:r>
          </w:p>
        </w:tc>
        <w:tc>
          <w:tcPr>
            <w:tcW w:w="3969" w:type="dxa"/>
            <w:tcBorders>
              <w:top w:val="nil"/>
              <w:left w:val="nil"/>
              <w:bottom w:val="single" w:sz="4" w:space="0" w:color="auto"/>
              <w:right w:val="single" w:sz="4" w:space="0" w:color="auto"/>
            </w:tcBorders>
            <w:shd w:val="clear" w:color="000000" w:fill="ED7D31"/>
            <w:vAlign w:val="center"/>
            <w:hideMark/>
          </w:tcPr>
          <w:p w:rsidR="00AA2BB4" w:rsidRPr="000F7524" w:rsidRDefault="00AA2BB4" w:rsidP="0059058B">
            <w:pPr>
              <w:spacing w:line="240" w:lineRule="auto"/>
              <w:ind w:left="0" w:firstLine="0"/>
              <w:jc w:val="center"/>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4</w:t>
            </w:r>
          </w:p>
        </w:tc>
        <w:tc>
          <w:tcPr>
            <w:tcW w:w="1134" w:type="dxa"/>
            <w:tcBorders>
              <w:top w:val="nil"/>
              <w:left w:val="nil"/>
              <w:bottom w:val="single" w:sz="4" w:space="0" w:color="auto"/>
              <w:right w:val="single" w:sz="4" w:space="0" w:color="auto"/>
            </w:tcBorders>
            <w:shd w:val="clear" w:color="000000" w:fill="ED7D31"/>
            <w:vAlign w:val="center"/>
            <w:hideMark/>
          </w:tcPr>
          <w:p w:rsidR="00AA2BB4" w:rsidRPr="000F7524" w:rsidRDefault="00AA2BB4" w:rsidP="0059058B">
            <w:pPr>
              <w:spacing w:line="240" w:lineRule="auto"/>
              <w:ind w:left="0" w:firstLine="0"/>
              <w:jc w:val="center"/>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5</w:t>
            </w:r>
          </w:p>
        </w:tc>
        <w:tc>
          <w:tcPr>
            <w:tcW w:w="1134" w:type="dxa"/>
            <w:tcBorders>
              <w:top w:val="nil"/>
              <w:left w:val="nil"/>
              <w:bottom w:val="single" w:sz="4" w:space="0" w:color="auto"/>
              <w:right w:val="single" w:sz="4" w:space="0" w:color="auto"/>
            </w:tcBorders>
            <w:shd w:val="clear" w:color="000000" w:fill="ED7D31"/>
            <w:vAlign w:val="center"/>
            <w:hideMark/>
          </w:tcPr>
          <w:p w:rsidR="00AA2BB4" w:rsidRPr="000F7524" w:rsidRDefault="00AA2BB4" w:rsidP="0059058B">
            <w:pPr>
              <w:spacing w:line="240" w:lineRule="auto"/>
              <w:ind w:left="0" w:firstLine="0"/>
              <w:jc w:val="center"/>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6</w:t>
            </w:r>
          </w:p>
        </w:tc>
      </w:tr>
      <w:tr w:rsidR="00AA2BB4" w:rsidRPr="00A64397" w:rsidTr="0059058B">
        <w:trPr>
          <w:trHeight w:val="300"/>
        </w:trPr>
        <w:tc>
          <w:tcPr>
            <w:tcW w:w="596" w:type="dxa"/>
            <w:tcBorders>
              <w:top w:val="nil"/>
              <w:left w:val="single" w:sz="4" w:space="0" w:color="auto"/>
              <w:bottom w:val="single" w:sz="4" w:space="0" w:color="auto"/>
              <w:right w:val="single" w:sz="4" w:space="0" w:color="auto"/>
            </w:tcBorders>
            <w:shd w:val="clear" w:color="000000" w:fill="B4C6E7"/>
            <w:vAlign w:val="center"/>
            <w:hideMark/>
          </w:tcPr>
          <w:p w:rsidR="00AA2BB4" w:rsidRPr="000F7524" w:rsidRDefault="00AA2BB4" w:rsidP="0059058B">
            <w:pPr>
              <w:spacing w:line="240" w:lineRule="auto"/>
              <w:ind w:left="0" w:firstLine="0"/>
              <w:jc w:val="left"/>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1.2</w:t>
            </w:r>
          </w:p>
        </w:tc>
        <w:tc>
          <w:tcPr>
            <w:tcW w:w="1672" w:type="dxa"/>
            <w:tcBorders>
              <w:top w:val="nil"/>
              <w:left w:val="nil"/>
              <w:bottom w:val="single" w:sz="4" w:space="0" w:color="auto"/>
              <w:right w:val="single" w:sz="4" w:space="0" w:color="auto"/>
            </w:tcBorders>
            <w:shd w:val="clear" w:color="000000" w:fill="B4C6E7"/>
            <w:vAlign w:val="center"/>
            <w:hideMark/>
          </w:tcPr>
          <w:p w:rsidR="00AA2BB4" w:rsidRPr="000F7524" w:rsidRDefault="00AA2BB4" w:rsidP="0059058B">
            <w:pPr>
              <w:spacing w:line="240" w:lineRule="auto"/>
              <w:ind w:left="0" w:firstLine="0"/>
              <w:jc w:val="left"/>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 </w:t>
            </w:r>
          </w:p>
        </w:tc>
        <w:tc>
          <w:tcPr>
            <w:tcW w:w="1134" w:type="dxa"/>
            <w:tcBorders>
              <w:top w:val="nil"/>
              <w:left w:val="nil"/>
              <w:bottom w:val="single" w:sz="4" w:space="0" w:color="auto"/>
              <w:right w:val="single" w:sz="4" w:space="0" w:color="auto"/>
            </w:tcBorders>
            <w:shd w:val="clear" w:color="000000" w:fill="B4C6E7"/>
            <w:vAlign w:val="center"/>
            <w:hideMark/>
          </w:tcPr>
          <w:p w:rsidR="00AA2BB4" w:rsidRPr="000F7524" w:rsidRDefault="00AA2BB4" w:rsidP="0059058B">
            <w:pPr>
              <w:spacing w:line="240" w:lineRule="auto"/>
              <w:ind w:left="0" w:firstLine="0"/>
              <w:jc w:val="left"/>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 </w:t>
            </w:r>
          </w:p>
        </w:tc>
        <w:tc>
          <w:tcPr>
            <w:tcW w:w="3969" w:type="dxa"/>
            <w:tcBorders>
              <w:top w:val="nil"/>
              <w:left w:val="nil"/>
              <w:bottom w:val="single" w:sz="4" w:space="0" w:color="auto"/>
              <w:right w:val="single" w:sz="4" w:space="0" w:color="auto"/>
            </w:tcBorders>
            <w:shd w:val="clear" w:color="000000" w:fill="B4C6E7"/>
            <w:vAlign w:val="center"/>
            <w:hideMark/>
          </w:tcPr>
          <w:p w:rsidR="00AA2BB4" w:rsidRPr="000F7524" w:rsidRDefault="00AA2BB4" w:rsidP="0059058B">
            <w:pPr>
              <w:spacing w:line="240" w:lineRule="auto"/>
              <w:ind w:left="0" w:firstLine="0"/>
              <w:jc w:val="left"/>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FUNDAMENTY</w:t>
            </w:r>
          </w:p>
        </w:tc>
        <w:tc>
          <w:tcPr>
            <w:tcW w:w="1134" w:type="dxa"/>
            <w:tcBorders>
              <w:top w:val="nil"/>
              <w:left w:val="nil"/>
              <w:bottom w:val="single" w:sz="4" w:space="0" w:color="auto"/>
              <w:right w:val="single" w:sz="4" w:space="0" w:color="auto"/>
            </w:tcBorders>
            <w:shd w:val="clear" w:color="000000" w:fill="B4C6E7"/>
            <w:vAlign w:val="center"/>
            <w:hideMark/>
          </w:tcPr>
          <w:p w:rsidR="00AA2BB4" w:rsidRPr="000F7524" w:rsidRDefault="00AA2BB4" w:rsidP="0059058B">
            <w:pPr>
              <w:spacing w:line="240" w:lineRule="auto"/>
              <w:ind w:left="0" w:firstLine="0"/>
              <w:jc w:val="center"/>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 </w:t>
            </w:r>
          </w:p>
        </w:tc>
        <w:tc>
          <w:tcPr>
            <w:tcW w:w="1134" w:type="dxa"/>
            <w:tcBorders>
              <w:top w:val="nil"/>
              <w:left w:val="nil"/>
              <w:bottom w:val="single" w:sz="4" w:space="0" w:color="auto"/>
              <w:right w:val="single" w:sz="4" w:space="0" w:color="auto"/>
            </w:tcBorders>
            <w:shd w:val="clear" w:color="000000" w:fill="B4C6E7"/>
            <w:vAlign w:val="center"/>
            <w:hideMark/>
          </w:tcPr>
          <w:p w:rsidR="00AA2BB4" w:rsidRPr="000F7524" w:rsidRDefault="00AA2BB4" w:rsidP="0059058B">
            <w:pPr>
              <w:spacing w:line="240" w:lineRule="auto"/>
              <w:ind w:left="0" w:firstLine="0"/>
              <w:jc w:val="left"/>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 </w:t>
            </w:r>
          </w:p>
        </w:tc>
      </w:tr>
      <w:tr w:rsidR="00AA2BB4" w:rsidRPr="00A64397" w:rsidTr="0059058B">
        <w:trPr>
          <w:trHeight w:val="990"/>
        </w:trPr>
        <w:tc>
          <w:tcPr>
            <w:tcW w:w="596" w:type="dxa"/>
            <w:tcBorders>
              <w:top w:val="nil"/>
              <w:left w:val="single" w:sz="4" w:space="0" w:color="auto"/>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00B050"/>
                <w:sz w:val="20"/>
                <w:szCs w:val="20"/>
              </w:rPr>
            </w:pPr>
            <w:r w:rsidRPr="000F7524">
              <w:rPr>
                <w:rFonts w:asciiTheme="minorHAnsi" w:hAnsiTheme="minorHAnsi" w:cstheme="minorHAnsi"/>
                <w:color w:val="00B050"/>
                <w:sz w:val="20"/>
                <w:szCs w:val="20"/>
              </w:rPr>
              <w:t>20</w:t>
            </w:r>
          </w:p>
        </w:tc>
        <w:tc>
          <w:tcPr>
            <w:tcW w:w="1672"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00B050"/>
                <w:sz w:val="20"/>
                <w:szCs w:val="20"/>
              </w:rPr>
            </w:pPr>
            <w:r w:rsidRPr="000F7524">
              <w:rPr>
                <w:rFonts w:asciiTheme="minorHAnsi" w:hAnsiTheme="minorHAnsi" w:cstheme="minorHAnsi"/>
                <w:color w:val="00B050"/>
                <w:sz w:val="20"/>
                <w:szCs w:val="20"/>
              </w:rPr>
              <w:t>KNR 2-02 0603-07</w:t>
            </w:r>
          </w:p>
        </w:tc>
        <w:tc>
          <w:tcPr>
            <w:tcW w:w="1134"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00B050"/>
                <w:sz w:val="20"/>
                <w:szCs w:val="20"/>
              </w:rPr>
            </w:pPr>
            <w:r w:rsidRPr="000F7524">
              <w:rPr>
                <w:rFonts w:asciiTheme="minorHAnsi" w:hAnsiTheme="minorHAnsi" w:cstheme="minorHAnsi"/>
                <w:color w:val="00B050"/>
                <w:sz w:val="20"/>
                <w:szCs w:val="20"/>
              </w:rPr>
              <w:t> </w:t>
            </w:r>
          </w:p>
        </w:tc>
        <w:tc>
          <w:tcPr>
            <w:tcW w:w="3969"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00B050"/>
                <w:sz w:val="20"/>
                <w:szCs w:val="20"/>
              </w:rPr>
            </w:pPr>
            <w:r w:rsidRPr="000F7524">
              <w:rPr>
                <w:rFonts w:asciiTheme="minorHAnsi" w:hAnsiTheme="minorHAnsi" w:cstheme="minorHAnsi"/>
                <w:color w:val="00B050"/>
                <w:sz w:val="20"/>
                <w:szCs w:val="20"/>
              </w:rPr>
              <w:t>Izolacje przeciwwilgociowe powłokowe bitumiczne pionowe - wykonywane na zimno z lepiku asfaltowego - pierwsza warstwa</w:t>
            </w:r>
          </w:p>
        </w:tc>
        <w:tc>
          <w:tcPr>
            <w:tcW w:w="1134"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center"/>
              <w:rPr>
                <w:rFonts w:asciiTheme="minorHAnsi" w:hAnsiTheme="minorHAnsi" w:cstheme="minorHAnsi"/>
                <w:color w:val="00B050"/>
                <w:sz w:val="20"/>
                <w:szCs w:val="20"/>
              </w:rPr>
            </w:pPr>
            <w:r w:rsidRPr="000F7524">
              <w:rPr>
                <w:rFonts w:asciiTheme="minorHAnsi" w:hAnsiTheme="minorHAnsi" w:cstheme="minorHAnsi"/>
                <w:color w:val="00B050"/>
                <w:sz w:val="20"/>
                <w:szCs w:val="20"/>
              </w:rPr>
              <w:t>m2</w:t>
            </w:r>
          </w:p>
        </w:tc>
        <w:tc>
          <w:tcPr>
            <w:tcW w:w="1134"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right"/>
              <w:rPr>
                <w:rFonts w:asciiTheme="minorHAnsi" w:hAnsiTheme="minorHAnsi" w:cstheme="minorHAnsi"/>
                <w:color w:val="00B050"/>
                <w:sz w:val="20"/>
                <w:szCs w:val="20"/>
              </w:rPr>
            </w:pPr>
            <w:r w:rsidRPr="000F7524">
              <w:rPr>
                <w:rFonts w:asciiTheme="minorHAnsi" w:hAnsiTheme="minorHAnsi" w:cstheme="minorHAnsi"/>
                <w:color w:val="00B050"/>
                <w:sz w:val="20"/>
                <w:szCs w:val="20"/>
              </w:rPr>
              <w:t xml:space="preserve">   142,880</w:t>
            </w:r>
          </w:p>
        </w:tc>
      </w:tr>
      <w:tr w:rsidR="00AA2BB4" w:rsidRPr="00A64397" w:rsidTr="0059058B">
        <w:trPr>
          <w:trHeight w:val="990"/>
        </w:trPr>
        <w:tc>
          <w:tcPr>
            <w:tcW w:w="596" w:type="dxa"/>
            <w:tcBorders>
              <w:top w:val="nil"/>
              <w:left w:val="single" w:sz="4" w:space="0" w:color="auto"/>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00B050"/>
                <w:sz w:val="20"/>
                <w:szCs w:val="20"/>
              </w:rPr>
            </w:pPr>
            <w:r w:rsidRPr="000F7524">
              <w:rPr>
                <w:rFonts w:asciiTheme="minorHAnsi" w:hAnsiTheme="minorHAnsi" w:cstheme="minorHAnsi"/>
                <w:color w:val="00B050"/>
                <w:sz w:val="20"/>
                <w:szCs w:val="20"/>
              </w:rPr>
              <w:t>21</w:t>
            </w:r>
          </w:p>
        </w:tc>
        <w:tc>
          <w:tcPr>
            <w:tcW w:w="1672"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00B050"/>
                <w:sz w:val="20"/>
                <w:szCs w:val="20"/>
              </w:rPr>
            </w:pPr>
            <w:r w:rsidRPr="000F7524">
              <w:rPr>
                <w:rFonts w:asciiTheme="minorHAnsi" w:hAnsiTheme="minorHAnsi" w:cstheme="minorHAnsi"/>
                <w:color w:val="00B050"/>
                <w:sz w:val="20"/>
                <w:szCs w:val="20"/>
              </w:rPr>
              <w:t>KNR 2-02 0603-08</w:t>
            </w:r>
          </w:p>
        </w:tc>
        <w:tc>
          <w:tcPr>
            <w:tcW w:w="1134"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00B050"/>
                <w:sz w:val="20"/>
                <w:szCs w:val="20"/>
              </w:rPr>
            </w:pPr>
            <w:r w:rsidRPr="000F7524">
              <w:rPr>
                <w:rFonts w:asciiTheme="minorHAnsi" w:hAnsiTheme="minorHAnsi" w:cstheme="minorHAnsi"/>
                <w:color w:val="00B050"/>
                <w:sz w:val="20"/>
                <w:szCs w:val="20"/>
              </w:rPr>
              <w:t> </w:t>
            </w:r>
          </w:p>
        </w:tc>
        <w:tc>
          <w:tcPr>
            <w:tcW w:w="3969"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00B050"/>
                <w:sz w:val="20"/>
                <w:szCs w:val="20"/>
              </w:rPr>
            </w:pPr>
            <w:r w:rsidRPr="000F7524">
              <w:rPr>
                <w:rFonts w:asciiTheme="minorHAnsi" w:hAnsiTheme="minorHAnsi" w:cstheme="minorHAnsi"/>
                <w:color w:val="00B050"/>
                <w:sz w:val="20"/>
                <w:szCs w:val="20"/>
              </w:rPr>
              <w:t>Izolacje przeciwwilgociowe powłokowe bitumiczne pionowe - wykonywane na zimno z lepiku asfaltowego - druga i następna warstwa</w:t>
            </w:r>
          </w:p>
        </w:tc>
        <w:tc>
          <w:tcPr>
            <w:tcW w:w="1134"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center"/>
              <w:rPr>
                <w:rFonts w:asciiTheme="minorHAnsi" w:hAnsiTheme="minorHAnsi" w:cstheme="minorHAnsi"/>
                <w:color w:val="00B050"/>
                <w:sz w:val="20"/>
                <w:szCs w:val="20"/>
              </w:rPr>
            </w:pPr>
            <w:r w:rsidRPr="000F7524">
              <w:rPr>
                <w:rFonts w:asciiTheme="minorHAnsi" w:hAnsiTheme="minorHAnsi" w:cstheme="minorHAnsi"/>
                <w:color w:val="00B050"/>
                <w:sz w:val="20"/>
                <w:szCs w:val="20"/>
              </w:rPr>
              <w:t>m2</w:t>
            </w:r>
          </w:p>
        </w:tc>
        <w:tc>
          <w:tcPr>
            <w:tcW w:w="1134"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right"/>
              <w:rPr>
                <w:rFonts w:asciiTheme="minorHAnsi" w:hAnsiTheme="minorHAnsi" w:cstheme="minorHAnsi"/>
                <w:color w:val="00B050"/>
                <w:sz w:val="20"/>
                <w:szCs w:val="20"/>
              </w:rPr>
            </w:pPr>
            <w:r w:rsidRPr="000F7524">
              <w:rPr>
                <w:rFonts w:asciiTheme="minorHAnsi" w:hAnsiTheme="minorHAnsi" w:cstheme="minorHAnsi"/>
                <w:color w:val="00B050"/>
                <w:sz w:val="20"/>
                <w:szCs w:val="20"/>
              </w:rPr>
              <w:t xml:space="preserve">   142,880</w:t>
            </w:r>
          </w:p>
        </w:tc>
      </w:tr>
      <w:tr w:rsidR="00AA2BB4" w:rsidRPr="00A64397" w:rsidTr="0059058B">
        <w:trPr>
          <w:trHeight w:val="660"/>
        </w:trPr>
        <w:tc>
          <w:tcPr>
            <w:tcW w:w="596" w:type="dxa"/>
            <w:tcBorders>
              <w:top w:val="nil"/>
              <w:left w:val="single" w:sz="4" w:space="0" w:color="auto"/>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auto"/>
                <w:sz w:val="20"/>
                <w:szCs w:val="20"/>
              </w:rPr>
            </w:pPr>
            <w:r w:rsidRPr="000F7524">
              <w:rPr>
                <w:rFonts w:asciiTheme="minorHAnsi" w:hAnsiTheme="minorHAnsi" w:cstheme="minorHAnsi"/>
                <w:color w:val="auto"/>
                <w:sz w:val="20"/>
                <w:szCs w:val="20"/>
              </w:rPr>
              <w:t>35</w:t>
            </w:r>
          </w:p>
        </w:tc>
        <w:tc>
          <w:tcPr>
            <w:tcW w:w="1672"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auto"/>
                <w:sz w:val="20"/>
                <w:szCs w:val="20"/>
              </w:rPr>
            </w:pPr>
            <w:r w:rsidRPr="000F7524">
              <w:rPr>
                <w:rFonts w:asciiTheme="minorHAnsi" w:hAnsiTheme="minorHAnsi" w:cstheme="minorHAnsi"/>
                <w:color w:val="auto"/>
                <w:sz w:val="20"/>
                <w:szCs w:val="20"/>
              </w:rPr>
              <w:t>KNR 0-12 1119-02</w:t>
            </w:r>
          </w:p>
        </w:tc>
        <w:tc>
          <w:tcPr>
            <w:tcW w:w="1134"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auto"/>
                <w:sz w:val="20"/>
                <w:szCs w:val="20"/>
              </w:rPr>
            </w:pPr>
            <w:r w:rsidRPr="000F7524">
              <w:rPr>
                <w:rFonts w:asciiTheme="minorHAnsi" w:hAnsiTheme="minorHAnsi" w:cstheme="minorHAnsi"/>
                <w:color w:val="auto"/>
                <w:sz w:val="20"/>
                <w:szCs w:val="20"/>
              </w:rPr>
              <w:t> </w:t>
            </w:r>
          </w:p>
        </w:tc>
        <w:tc>
          <w:tcPr>
            <w:tcW w:w="3969"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auto"/>
                <w:sz w:val="20"/>
                <w:szCs w:val="20"/>
              </w:rPr>
            </w:pPr>
            <w:r w:rsidRPr="000F7524">
              <w:rPr>
                <w:rFonts w:asciiTheme="minorHAnsi" w:hAnsiTheme="minorHAnsi" w:cstheme="minorHAnsi"/>
                <w:color w:val="auto"/>
                <w:sz w:val="20"/>
                <w:szCs w:val="20"/>
              </w:rPr>
              <w:t>Cokoliki, z płytek o wysokości cokolika równej 15 cm - gres</w:t>
            </w:r>
          </w:p>
        </w:tc>
        <w:tc>
          <w:tcPr>
            <w:tcW w:w="1134"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center"/>
              <w:rPr>
                <w:rFonts w:asciiTheme="minorHAnsi" w:hAnsiTheme="minorHAnsi" w:cstheme="minorHAnsi"/>
                <w:color w:val="auto"/>
                <w:sz w:val="20"/>
                <w:szCs w:val="20"/>
              </w:rPr>
            </w:pPr>
            <w:r w:rsidRPr="000F7524">
              <w:rPr>
                <w:rFonts w:asciiTheme="minorHAnsi" w:hAnsiTheme="minorHAnsi" w:cstheme="minorHAnsi"/>
                <w:color w:val="auto"/>
                <w:sz w:val="20"/>
                <w:szCs w:val="20"/>
              </w:rPr>
              <w:t>m</w:t>
            </w:r>
          </w:p>
        </w:tc>
        <w:tc>
          <w:tcPr>
            <w:tcW w:w="1134"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right"/>
              <w:rPr>
                <w:rFonts w:asciiTheme="minorHAnsi" w:hAnsiTheme="minorHAnsi" w:cstheme="minorHAnsi"/>
                <w:color w:val="auto"/>
                <w:sz w:val="20"/>
                <w:szCs w:val="20"/>
              </w:rPr>
            </w:pPr>
            <w:r w:rsidRPr="000F7524">
              <w:rPr>
                <w:rFonts w:asciiTheme="minorHAnsi" w:hAnsiTheme="minorHAnsi" w:cstheme="minorHAnsi"/>
                <w:color w:val="auto"/>
                <w:sz w:val="20"/>
                <w:szCs w:val="20"/>
              </w:rPr>
              <w:t xml:space="preserve">   142,435</w:t>
            </w:r>
          </w:p>
        </w:tc>
      </w:tr>
      <w:tr w:rsidR="00AA2BB4" w:rsidRPr="00A64397" w:rsidTr="0059058B">
        <w:trPr>
          <w:trHeight w:val="300"/>
        </w:trPr>
        <w:tc>
          <w:tcPr>
            <w:tcW w:w="596" w:type="dxa"/>
            <w:tcBorders>
              <w:top w:val="nil"/>
              <w:left w:val="single" w:sz="4" w:space="0" w:color="auto"/>
              <w:bottom w:val="single" w:sz="4" w:space="0" w:color="auto"/>
              <w:right w:val="single" w:sz="4" w:space="0" w:color="auto"/>
            </w:tcBorders>
            <w:shd w:val="clear" w:color="000000" w:fill="B4C6E7"/>
            <w:vAlign w:val="center"/>
            <w:hideMark/>
          </w:tcPr>
          <w:p w:rsidR="00AA2BB4" w:rsidRPr="000F7524" w:rsidRDefault="00AA2BB4" w:rsidP="0059058B">
            <w:pPr>
              <w:spacing w:line="240" w:lineRule="auto"/>
              <w:ind w:left="0" w:firstLine="0"/>
              <w:jc w:val="left"/>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1.6</w:t>
            </w:r>
          </w:p>
        </w:tc>
        <w:tc>
          <w:tcPr>
            <w:tcW w:w="1672" w:type="dxa"/>
            <w:tcBorders>
              <w:top w:val="nil"/>
              <w:left w:val="nil"/>
              <w:bottom w:val="single" w:sz="4" w:space="0" w:color="auto"/>
              <w:right w:val="single" w:sz="4" w:space="0" w:color="auto"/>
            </w:tcBorders>
            <w:shd w:val="clear" w:color="000000" w:fill="B4C6E7"/>
            <w:vAlign w:val="center"/>
            <w:hideMark/>
          </w:tcPr>
          <w:p w:rsidR="00AA2BB4" w:rsidRPr="000F7524" w:rsidRDefault="00AA2BB4" w:rsidP="0059058B">
            <w:pPr>
              <w:spacing w:line="240" w:lineRule="auto"/>
              <w:ind w:left="0" w:firstLine="0"/>
              <w:jc w:val="left"/>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 </w:t>
            </w:r>
          </w:p>
        </w:tc>
        <w:tc>
          <w:tcPr>
            <w:tcW w:w="1134" w:type="dxa"/>
            <w:tcBorders>
              <w:top w:val="nil"/>
              <w:left w:val="nil"/>
              <w:bottom w:val="single" w:sz="4" w:space="0" w:color="auto"/>
              <w:right w:val="single" w:sz="4" w:space="0" w:color="auto"/>
            </w:tcBorders>
            <w:shd w:val="clear" w:color="000000" w:fill="B4C6E7"/>
            <w:vAlign w:val="center"/>
            <w:hideMark/>
          </w:tcPr>
          <w:p w:rsidR="00AA2BB4" w:rsidRPr="000F7524" w:rsidRDefault="00AA2BB4" w:rsidP="0059058B">
            <w:pPr>
              <w:spacing w:line="240" w:lineRule="auto"/>
              <w:ind w:left="0" w:firstLine="0"/>
              <w:jc w:val="left"/>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 </w:t>
            </w:r>
          </w:p>
        </w:tc>
        <w:tc>
          <w:tcPr>
            <w:tcW w:w="3969" w:type="dxa"/>
            <w:tcBorders>
              <w:top w:val="nil"/>
              <w:left w:val="nil"/>
              <w:bottom w:val="single" w:sz="4" w:space="0" w:color="auto"/>
              <w:right w:val="single" w:sz="4" w:space="0" w:color="auto"/>
            </w:tcBorders>
            <w:shd w:val="clear" w:color="000000" w:fill="B4C6E7"/>
            <w:vAlign w:val="center"/>
            <w:hideMark/>
          </w:tcPr>
          <w:p w:rsidR="00AA2BB4" w:rsidRPr="000F7524" w:rsidRDefault="00AA2BB4" w:rsidP="0059058B">
            <w:pPr>
              <w:spacing w:line="240" w:lineRule="auto"/>
              <w:ind w:left="0" w:firstLine="0"/>
              <w:jc w:val="left"/>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POKRYCIE DACHOWE</w:t>
            </w:r>
          </w:p>
        </w:tc>
        <w:tc>
          <w:tcPr>
            <w:tcW w:w="1134" w:type="dxa"/>
            <w:tcBorders>
              <w:top w:val="nil"/>
              <w:left w:val="nil"/>
              <w:bottom w:val="single" w:sz="4" w:space="0" w:color="auto"/>
              <w:right w:val="single" w:sz="4" w:space="0" w:color="auto"/>
            </w:tcBorders>
            <w:shd w:val="clear" w:color="000000" w:fill="B4C6E7"/>
            <w:vAlign w:val="center"/>
            <w:hideMark/>
          </w:tcPr>
          <w:p w:rsidR="00AA2BB4" w:rsidRPr="000F7524" w:rsidRDefault="00AA2BB4" w:rsidP="0059058B">
            <w:pPr>
              <w:spacing w:line="240" w:lineRule="auto"/>
              <w:ind w:left="0" w:firstLine="0"/>
              <w:jc w:val="center"/>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 </w:t>
            </w:r>
          </w:p>
        </w:tc>
        <w:tc>
          <w:tcPr>
            <w:tcW w:w="1134" w:type="dxa"/>
            <w:tcBorders>
              <w:top w:val="nil"/>
              <w:left w:val="nil"/>
              <w:bottom w:val="single" w:sz="4" w:space="0" w:color="auto"/>
              <w:right w:val="single" w:sz="4" w:space="0" w:color="auto"/>
            </w:tcBorders>
            <w:shd w:val="clear" w:color="000000" w:fill="B4C6E7"/>
            <w:vAlign w:val="center"/>
            <w:hideMark/>
          </w:tcPr>
          <w:p w:rsidR="00AA2BB4" w:rsidRPr="000F7524" w:rsidRDefault="00AA2BB4" w:rsidP="0059058B">
            <w:pPr>
              <w:spacing w:line="240" w:lineRule="auto"/>
              <w:ind w:left="0" w:firstLine="0"/>
              <w:jc w:val="left"/>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 </w:t>
            </w:r>
          </w:p>
        </w:tc>
      </w:tr>
      <w:tr w:rsidR="00AA2BB4" w:rsidRPr="00A64397" w:rsidTr="0059058B">
        <w:trPr>
          <w:trHeight w:val="990"/>
        </w:trPr>
        <w:tc>
          <w:tcPr>
            <w:tcW w:w="596" w:type="dxa"/>
            <w:tcBorders>
              <w:top w:val="nil"/>
              <w:left w:val="single" w:sz="4" w:space="0" w:color="auto"/>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auto"/>
                <w:sz w:val="20"/>
                <w:szCs w:val="20"/>
              </w:rPr>
            </w:pPr>
            <w:r w:rsidRPr="000F7524">
              <w:rPr>
                <w:rFonts w:asciiTheme="minorHAnsi" w:hAnsiTheme="minorHAnsi" w:cstheme="minorHAnsi"/>
                <w:color w:val="auto"/>
                <w:sz w:val="20"/>
                <w:szCs w:val="20"/>
              </w:rPr>
              <w:t>66</w:t>
            </w:r>
          </w:p>
        </w:tc>
        <w:tc>
          <w:tcPr>
            <w:tcW w:w="1672"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auto"/>
                <w:sz w:val="20"/>
                <w:szCs w:val="20"/>
              </w:rPr>
            </w:pPr>
            <w:r w:rsidRPr="000F7524">
              <w:rPr>
                <w:rFonts w:asciiTheme="minorHAnsi" w:hAnsiTheme="minorHAnsi" w:cstheme="minorHAnsi"/>
                <w:color w:val="auto"/>
                <w:sz w:val="20"/>
                <w:szCs w:val="20"/>
              </w:rPr>
              <w:t>KNR-W 2-02 20202-01</w:t>
            </w:r>
            <w:r w:rsidRPr="000F7524">
              <w:rPr>
                <w:rFonts w:asciiTheme="minorHAnsi" w:hAnsiTheme="minorHAnsi" w:cstheme="minorHAnsi"/>
                <w:color w:val="auto"/>
                <w:sz w:val="20"/>
                <w:szCs w:val="20"/>
              </w:rPr>
              <w:br/>
            </w:r>
            <w:r w:rsidRPr="000F7524">
              <w:rPr>
                <w:rFonts w:asciiTheme="minorHAnsi" w:hAnsiTheme="minorHAnsi" w:cstheme="minorHAnsi"/>
                <w:color w:val="auto"/>
                <w:sz w:val="20"/>
                <w:szCs w:val="20"/>
              </w:rPr>
              <w:br/>
              <w:t>analogia</w:t>
            </w:r>
          </w:p>
        </w:tc>
        <w:tc>
          <w:tcPr>
            <w:tcW w:w="1134"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auto"/>
                <w:sz w:val="20"/>
                <w:szCs w:val="20"/>
              </w:rPr>
            </w:pPr>
            <w:r w:rsidRPr="000F7524">
              <w:rPr>
                <w:rFonts w:asciiTheme="minorHAnsi" w:hAnsiTheme="minorHAnsi" w:cstheme="minorHAnsi"/>
                <w:color w:val="auto"/>
                <w:sz w:val="20"/>
                <w:szCs w:val="20"/>
              </w:rPr>
              <w:t> </w:t>
            </w:r>
          </w:p>
        </w:tc>
        <w:tc>
          <w:tcPr>
            <w:tcW w:w="3969"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auto"/>
                <w:sz w:val="20"/>
                <w:szCs w:val="20"/>
              </w:rPr>
            </w:pPr>
            <w:r w:rsidRPr="000F7524">
              <w:rPr>
                <w:rFonts w:asciiTheme="minorHAnsi" w:hAnsiTheme="minorHAnsi" w:cstheme="minorHAnsi"/>
                <w:color w:val="auto"/>
                <w:sz w:val="20"/>
                <w:szCs w:val="20"/>
              </w:rPr>
              <w:t>Ruszty drewniane pod boazerię</w:t>
            </w:r>
          </w:p>
        </w:tc>
        <w:tc>
          <w:tcPr>
            <w:tcW w:w="1134"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center"/>
              <w:rPr>
                <w:rFonts w:asciiTheme="minorHAnsi" w:hAnsiTheme="minorHAnsi" w:cstheme="minorHAnsi"/>
                <w:color w:val="auto"/>
                <w:sz w:val="20"/>
                <w:szCs w:val="20"/>
              </w:rPr>
            </w:pPr>
            <w:r w:rsidRPr="000F7524">
              <w:rPr>
                <w:rFonts w:asciiTheme="minorHAnsi" w:hAnsiTheme="minorHAnsi" w:cstheme="minorHAnsi"/>
                <w:color w:val="auto"/>
                <w:sz w:val="20"/>
                <w:szCs w:val="20"/>
              </w:rPr>
              <w:t>m2</w:t>
            </w:r>
          </w:p>
        </w:tc>
        <w:tc>
          <w:tcPr>
            <w:tcW w:w="1134"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right"/>
              <w:rPr>
                <w:rFonts w:asciiTheme="minorHAnsi" w:hAnsiTheme="minorHAnsi" w:cstheme="minorHAnsi"/>
                <w:color w:val="auto"/>
                <w:sz w:val="20"/>
                <w:szCs w:val="20"/>
              </w:rPr>
            </w:pPr>
            <w:r w:rsidRPr="000F7524">
              <w:rPr>
                <w:rFonts w:asciiTheme="minorHAnsi" w:hAnsiTheme="minorHAnsi" w:cstheme="minorHAnsi"/>
                <w:color w:val="auto"/>
                <w:sz w:val="20"/>
                <w:szCs w:val="20"/>
              </w:rPr>
              <w:t xml:space="preserve">   16,170</w:t>
            </w:r>
          </w:p>
        </w:tc>
      </w:tr>
      <w:tr w:rsidR="00AA2BB4" w:rsidRPr="00A64397" w:rsidTr="0059058B">
        <w:trPr>
          <w:trHeight w:val="300"/>
        </w:trPr>
        <w:tc>
          <w:tcPr>
            <w:tcW w:w="596" w:type="dxa"/>
            <w:tcBorders>
              <w:top w:val="nil"/>
              <w:left w:val="single" w:sz="4" w:space="0" w:color="auto"/>
              <w:bottom w:val="single" w:sz="4" w:space="0" w:color="auto"/>
              <w:right w:val="single" w:sz="4" w:space="0" w:color="auto"/>
            </w:tcBorders>
            <w:shd w:val="clear" w:color="000000" w:fill="B4C6E7"/>
            <w:vAlign w:val="center"/>
            <w:hideMark/>
          </w:tcPr>
          <w:p w:rsidR="00AA2BB4" w:rsidRPr="000F7524" w:rsidRDefault="00AA2BB4" w:rsidP="0059058B">
            <w:pPr>
              <w:spacing w:line="240" w:lineRule="auto"/>
              <w:ind w:left="0" w:firstLine="0"/>
              <w:jc w:val="left"/>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1.7</w:t>
            </w:r>
          </w:p>
        </w:tc>
        <w:tc>
          <w:tcPr>
            <w:tcW w:w="1672" w:type="dxa"/>
            <w:tcBorders>
              <w:top w:val="nil"/>
              <w:left w:val="nil"/>
              <w:bottom w:val="single" w:sz="4" w:space="0" w:color="auto"/>
              <w:right w:val="single" w:sz="4" w:space="0" w:color="auto"/>
            </w:tcBorders>
            <w:shd w:val="clear" w:color="000000" w:fill="B4C6E7"/>
            <w:vAlign w:val="center"/>
            <w:hideMark/>
          </w:tcPr>
          <w:p w:rsidR="00AA2BB4" w:rsidRPr="000F7524" w:rsidRDefault="00AA2BB4" w:rsidP="0059058B">
            <w:pPr>
              <w:spacing w:line="240" w:lineRule="auto"/>
              <w:ind w:left="0" w:firstLine="0"/>
              <w:jc w:val="left"/>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 </w:t>
            </w:r>
          </w:p>
        </w:tc>
        <w:tc>
          <w:tcPr>
            <w:tcW w:w="1134" w:type="dxa"/>
            <w:tcBorders>
              <w:top w:val="nil"/>
              <w:left w:val="nil"/>
              <w:bottom w:val="single" w:sz="4" w:space="0" w:color="auto"/>
              <w:right w:val="single" w:sz="4" w:space="0" w:color="auto"/>
            </w:tcBorders>
            <w:shd w:val="clear" w:color="000000" w:fill="B4C6E7"/>
            <w:vAlign w:val="center"/>
            <w:hideMark/>
          </w:tcPr>
          <w:p w:rsidR="00AA2BB4" w:rsidRPr="000F7524" w:rsidRDefault="00AA2BB4" w:rsidP="0059058B">
            <w:pPr>
              <w:spacing w:line="240" w:lineRule="auto"/>
              <w:ind w:left="0" w:firstLine="0"/>
              <w:jc w:val="left"/>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 </w:t>
            </w:r>
          </w:p>
        </w:tc>
        <w:tc>
          <w:tcPr>
            <w:tcW w:w="3969" w:type="dxa"/>
            <w:tcBorders>
              <w:top w:val="nil"/>
              <w:left w:val="nil"/>
              <w:bottom w:val="single" w:sz="4" w:space="0" w:color="auto"/>
              <w:right w:val="single" w:sz="4" w:space="0" w:color="auto"/>
            </w:tcBorders>
            <w:shd w:val="clear" w:color="000000" w:fill="B4C6E7"/>
            <w:vAlign w:val="center"/>
            <w:hideMark/>
          </w:tcPr>
          <w:p w:rsidR="00AA2BB4" w:rsidRPr="000F7524" w:rsidRDefault="00AA2BB4" w:rsidP="0059058B">
            <w:pPr>
              <w:spacing w:line="240" w:lineRule="auto"/>
              <w:ind w:left="0" w:firstLine="0"/>
              <w:jc w:val="left"/>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STOLARKA OKIENNA</w:t>
            </w:r>
          </w:p>
        </w:tc>
        <w:tc>
          <w:tcPr>
            <w:tcW w:w="1134" w:type="dxa"/>
            <w:tcBorders>
              <w:top w:val="nil"/>
              <w:left w:val="nil"/>
              <w:bottom w:val="single" w:sz="4" w:space="0" w:color="auto"/>
              <w:right w:val="single" w:sz="4" w:space="0" w:color="auto"/>
            </w:tcBorders>
            <w:shd w:val="clear" w:color="000000" w:fill="B4C6E7"/>
            <w:vAlign w:val="center"/>
            <w:hideMark/>
          </w:tcPr>
          <w:p w:rsidR="00AA2BB4" w:rsidRPr="000F7524" w:rsidRDefault="00AA2BB4" w:rsidP="0059058B">
            <w:pPr>
              <w:spacing w:line="240" w:lineRule="auto"/>
              <w:ind w:left="0" w:firstLine="0"/>
              <w:jc w:val="center"/>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 </w:t>
            </w:r>
          </w:p>
        </w:tc>
        <w:tc>
          <w:tcPr>
            <w:tcW w:w="1134" w:type="dxa"/>
            <w:tcBorders>
              <w:top w:val="nil"/>
              <w:left w:val="nil"/>
              <w:bottom w:val="single" w:sz="4" w:space="0" w:color="auto"/>
              <w:right w:val="single" w:sz="4" w:space="0" w:color="auto"/>
            </w:tcBorders>
            <w:shd w:val="clear" w:color="000000" w:fill="B4C6E7"/>
            <w:vAlign w:val="center"/>
            <w:hideMark/>
          </w:tcPr>
          <w:p w:rsidR="00AA2BB4" w:rsidRPr="000F7524" w:rsidRDefault="00AA2BB4" w:rsidP="0059058B">
            <w:pPr>
              <w:spacing w:line="240" w:lineRule="auto"/>
              <w:ind w:left="0" w:firstLine="0"/>
              <w:jc w:val="left"/>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 </w:t>
            </w:r>
          </w:p>
        </w:tc>
      </w:tr>
      <w:tr w:rsidR="00AA2BB4" w:rsidRPr="00A64397" w:rsidTr="0059058B">
        <w:trPr>
          <w:trHeight w:val="330"/>
        </w:trPr>
        <w:tc>
          <w:tcPr>
            <w:tcW w:w="596" w:type="dxa"/>
            <w:tcBorders>
              <w:top w:val="nil"/>
              <w:left w:val="single" w:sz="4" w:space="0" w:color="auto"/>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5B9BD5"/>
                <w:sz w:val="20"/>
                <w:szCs w:val="20"/>
              </w:rPr>
            </w:pPr>
            <w:r w:rsidRPr="000F7524">
              <w:rPr>
                <w:rFonts w:asciiTheme="minorHAnsi" w:hAnsiTheme="minorHAnsi" w:cstheme="minorHAnsi"/>
                <w:color w:val="5B9BD5"/>
                <w:sz w:val="20"/>
                <w:szCs w:val="20"/>
              </w:rPr>
              <w:t>73</w:t>
            </w:r>
          </w:p>
        </w:tc>
        <w:tc>
          <w:tcPr>
            <w:tcW w:w="1672"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5B9BD5"/>
                <w:sz w:val="20"/>
                <w:szCs w:val="20"/>
              </w:rPr>
            </w:pPr>
            <w:r w:rsidRPr="000F7524">
              <w:rPr>
                <w:rFonts w:asciiTheme="minorHAnsi" w:hAnsiTheme="minorHAnsi" w:cstheme="minorHAnsi"/>
                <w:color w:val="5B9BD5"/>
                <w:sz w:val="20"/>
                <w:szCs w:val="20"/>
              </w:rPr>
              <w:t>KNR 0-15 0526-02</w:t>
            </w:r>
          </w:p>
        </w:tc>
        <w:tc>
          <w:tcPr>
            <w:tcW w:w="1134"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5B9BD5"/>
                <w:sz w:val="20"/>
                <w:szCs w:val="20"/>
              </w:rPr>
            </w:pPr>
            <w:r w:rsidRPr="000F7524">
              <w:rPr>
                <w:rFonts w:asciiTheme="minorHAnsi" w:hAnsiTheme="minorHAnsi" w:cstheme="minorHAnsi"/>
                <w:color w:val="5B9BD5"/>
                <w:sz w:val="20"/>
                <w:szCs w:val="20"/>
              </w:rPr>
              <w:t> </w:t>
            </w:r>
          </w:p>
        </w:tc>
        <w:tc>
          <w:tcPr>
            <w:tcW w:w="3969"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5B9BD5"/>
                <w:sz w:val="20"/>
                <w:szCs w:val="20"/>
              </w:rPr>
            </w:pPr>
            <w:r w:rsidRPr="000F7524">
              <w:rPr>
                <w:rFonts w:asciiTheme="minorHAnsi" w:hAnsiTheme="minorHAnsi" w:cstheme="minorHAnsi"/>
                <w:color w:val="5B9BD5"/>
                <w:sz w:val="20"/>
                <w:szCs w:val="20"/>
              </w:rPr>
              <w:t>Osadzenie wyłazu dachowego 46x76</w:t>
            </w:r>
          </w:p>
        </w:tc>
        <w:tc>
          <w:tcPr>
            <w:tcW w:w="1134"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center"/>
              <w:rPr>
                <w:rFonts w:asciiTheme="minorHAnsi" w:hAnsiTheme="minorHAnsi" w:cstheme="minorHAnsi"/>
                <w:color w:val="5B9BD5"/>
                <w:sz w:val="20"/>
                <w:szCs w:val="20"/>
              </w:rPr>
            </w:pPr>
            <w:proofErr w:type="spellStart"/>
            <w:r w:rsidRPr="000F7524">
              <w:rPr>
                <w:rFonts w:asciiTheme="minorHAnsi" w:hAnsiTheme="minorHAnsi" w:cstheme="minorHAnsi"/>
                <w:color w:val="5B9BD5"/>
                <w:sz w:val="20"/>
                <w:szCs w:val="20"/>
              </w:rPr>
              <w:t>szt</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right"/>
              <w:rPr>
                <w:rFonts w:asciiTheme="minorHAnsi" w:hAnsiTheme="minorHAnsi" w:cstheme="minorHAnsi"/>
                <w:color w:val="5B9BD5"/>
                <w:sz w:val="20"/>
                <w:szCs w:val="20"/>
              </w:rPr>
            </w:pPr>
            <w:r w:rsidRPr="000F7524">
              <w:rPr>
                <w:rFonts w:asciiTheme="minorHAnsi" w:hAnsiTheme="minorHAnsi" w:cstheme="minorHAnsi"/>
                <w:color w:val="5B9BD5"/>
                <w:sz w:val="20"/>
                <w:szCs w:val="20"/>
              </w:rPr>
              <w:t xml:space="preserve">   1,000</w:t>
            </w:r>
          </w:p>
        </w:tc>
      </w:tr>
      <w:tr w:rsidR="00AA2BB4" w:rsidRPr="00A64397" w:rsidTr="0059058B">
        <w:trPr>
          <w:trHeight w:val="300"/>
        </w:trPr>
        <w:tc>
          <w:tcPr>
            <w:tcW w:w="596" w:type="dxa"/>
            <w:tcBorders>
              <w:top w:val="nil"/>
              <w:left w:val="single" w:sz="4" w:space="0" w:color="auto"/>
              <w:bottom w:val="single" w:sz="4" w:space="0" w:color="auto"/>
              <w:right w:val="single" w:sz="4" w:space="0" w:color="auto"/>
            </w:tcBorders>
            <w:shd w:val="clear" w:color="000000" w:fill="B4C6E7"/>
            <w:vAlign w:val="center"/>
            <w:hideMark/>
          </w:tcPr>
          <w:p w:rsidR="00AA2BB4" w:rsidRPr="000F7524" w:rsidRDefault="00AA2BB4" w:rsidP="0059058B">
            <w:pPr>
              <w:spacing w:line="240" w:lineRule="auto"/>
              <w:ind w:left="0" w:firstLine="0"/>
              <w:jc w:val="left"/>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1.8</w:t>
            </w:r>
          </w:p>
        </w:tc>
        <w:tc>
          <w:tcPr>
            <w:tcW w:w="1672" w:type="dxa"/>
            <w:tcBorders>
              <w:top w:val="nil"/>
              <w:left w:val="nil"/>
              <w:bottom w:val="single" w:sz="4" w:space="0" w:color="auto"/>
              <w:right w:val="single" w:sz="4" w:space="0" w:color="auto"/>
            </w:tcBorders>
            <w:shd w:val="clear" w:color="000000" w:fill="B4C6E7"/>
            <w:vAlign w:val="center"/>
            <w:hideMark/>
          </w:tcPr>
          <w:p w:rsidR="00AA2BB4" w:rsidRPr="000F7524" w:rsidRDefault="00AA2BB4" w:rsidP="0059058B">
            <w:pPr>
              <w:spacing w:line="240" w:lineRule="auto"/>
              <w:ind w:left="0" w:firstLine="0"/>
              <w:jc w:val="left"/>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 </w:t>
            </w:r>
          </w:p>
        </w:tc>
        <w:tc>
          <w:tcPr>
            <w:tcW w:w="1134" w:type="dxa"/>
            <w:tcBorders>
              <w:top w:val="nil"/>
              <w:left w:val="nil"/>
              <w:bottom w:val="single" w:sz="4" w:space="0" w:color="auto"/>
              <w:right w:val="single" w:sz="4" w:space="0" w:color="auto"/>
            </w:tcBorders>
            <w:shd w:val="clear" w:color="000000" w:fill="B4C6E7"/>
            <w:vAlign w:val="center"/>
            <w:hideMark/>
          </w:tcPr>
          <w:p w:rsidR="00AA2BB4" w:rsidRPr="000F7524" w:rsidRDefault="00AA2BB4" w:rsidP="0059058B">
            <w:pPr>
              <w:spacing w:line="240" w:lineRule="auto"/>
              <w:ind w:left="0" w:firstLine="0"/>
              <w:jc w:val="left"/>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 </w:t>
            </w:r>
          </w:p>
        </w:tc>
        <w:tc>
          <w:tcPr>
            <w:tcW w:w="3969" w:type="dxa"/>
            <w:tcBorders>
              <w:top w:val="nil"/>
              <w:left w:val="nil"/>
              <w:bottom w:val="single" w:sz="4" w:space="0" w:color="auto"/>
              <w:right w:val="single" w:sz="4" w:space="0" w:color="auto"/>
            </w:tcBorders>
            <w:shd w:val="clear" w:color="000000" w:fill="B4C6E7"/>
            <w:vAlign w:val="center"/>
            <w:hideMark/>
          </w:tcPr>
          <w:p w:rsidR="00AA2BB4" w:rsidRPr="000F7524" w:rsidRDefault="00AA2BB4" w:rsidP="0059058B">
            <w:pPr>
              <w:spacing w:line="240" w:lineRule="auto"/>
              <w:ind w:left="0" w:firstLine="0"/>
              <w:jc w:val="left"/>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STOLARKA DRZWIOWA</w:t>
            </w:r>
          </w:p>
        </w:tc>
        <w:tc>
          <w:tcPr>
            <w:tcW w:w="1134" w:type="dxa"/>
            <w:tcBorders>
              <w:top w:val="nil"/>
              <w:left w:val="nil"/>
              <w:bottom w:val="single" w:sz="4" w:space="0" w:color="auto"/>
              <w:right w:val="single" w:sz="4" w:space="0" w:color="auto"/>
            </w:tcBorders>
            <w:shd w:val="clear" w:color="000000" w:fill="B4C6E7"/>
            <w:vAlign w:val="center"/>
            <w:hideMark/>
          </w:tcPr>
          <w:p w:rsidR="00AA2BB4" w:rsidRPr="000F7524" w:rsidRDefault="00AA2BB4" w:rsidP="0059058B">
            <w:pPr>
              <w:spacing w:line="240" w:lineRule="auto"/>
              <w:ind w:left="0" w:firstLine="0"/>
              <w:jc w:val="center"/>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 </w:t>
            </w:r>
          </w:p>
        </w:tc>
        <w:tc>
          <w:tcPr>
            <w:tcW w:w="1134" w:type="dxa"/>
            <w:tcBorders>
              <w:top w:val="nil"/>
              <w:left w:val="nil"/>
              <w:bottom w:val="single" w:sz="4" w:space="0" w:color="auto"/>
              <w:right w:val="single" w:sz="4" w:space="0" w:color="auto"/>
            </w:tcBorders>
            <w:shd w:val="clear" w:color="000000" w:fill="B4C6E7"/>
            <w:vAlign w:val="center"/>
            <w:hideMark/>
          </w:tcPr>
          <w:p w:rsidR="00AA2BB4" w:rsidRPr="000F7524" w:rsidRDefault="00AA2BB4" w:rsidP="0059058B">
            <w:pPr>
              <w:spacing w:line="240" w:lineRule="auto"/>
              <w:ind w:left="0" w:firstLine="0"/>
              <w:jc w:val="left"/>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 </w:t>
            </w:r>
          </w:p>
        </w:tc>
      </w:tr>
      <w:tr w:rsidR="00AA2BB4" w:rsidRPr="00A64397" w:rsidTr="0059058B">
        <w:trPr>
          <w:trHeight w:val="990"/>
        </w:trPr>
        <w:tc>
          <w:tcPr>
            <w:tcW w:w="596" w:type="dxa"/>
            <w:tcBorders>
              <w:top w:val="nil"/>
              <w:left w:val="single" w:sz="4" w:space="0" w:color="auto"/>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FF0000"/>
                <w:sz w:val="20"/>
                <w:szCs w:val="20"/>
              </w:rPr>
            </w:pPr>
            <w:r w:rsidRPr="000F7524">
              <w:rPr>
                <w:rFonts w:asciiTheme="minorHAnsi" w:hAnsiTheme="minorHAnsi" w:cstheme="minorHAnsi"/>
                <w:color w:val="FF0000"/>
                <w:sz w:val="20"/>
                <w:szCs w:val="20"/>
              </w:rPr>
              <w:t>75A</w:t>
            </w:r>
          </w:p>
        </w:tc>
        <w:tc>
          <w:tcPr>
            <w:tcW w:w="1672"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FF0000"/>
                <w:sz w:val="20"/>
                <w:szCs w:val="20"/>
              </w:rPr>
            </w:pPr>
            <w:r w:rsidRPr="000F7524">
              <w:rPr>
                <w:rFonts w:asciiTheme="minorHAnsi" w:hAnsiTheme="minorHAnsi" w:cstheme="minorHAnsi"/>
                <w:color w:val="FF0000"/>
                <w:sz w:val="20"/>
                <w:szCs w:val="20"/>
              </w:rPr>
              <w:t>KNR 0-19 1024-06</w:t>
            </w:r>
          </w:p>
        </w:tc>
        <w:tc>
          <w:tcPr>
            <w:tcW w:w="1134"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auto"/>
                <w:sz w:val="20"/>
                <w:szCs w:val="20"/>
              </w:rPr>
            </w:pPr>
            <w:r w:rsidRPr="000F7524">
              <w:rPr>
                <w:rFonts w:asciiTheme="minorHAnsi" w:hAnsiTheme="minorHAnsi" w:cstheme="minorHAnsi"/>
                <w:color w:val="auto"/>
                <w:sz w:val="20"/>
                <w:szCs w:val="20"/>
              </w:rPr>
              <w:t> </w:t>
            </w:r>
          </w:p>
        </w:tc>
        <w:tc>
          <w:tcPr>
            <w:tcW w:w="3969"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FF0000"/>
                <w:sz w:val="20"/>
                <w:szCs w:val="20"/>
              </w:rPr>
            </w:pPr>
            <w:r w:rsidRPr="000F7524">
              <w:rPr>
                <w:rFonts w:asciiTheme="minorHAnsi" w:hAnsiTheme="minorHAnsi" w:cstheme="minorHAnsi"/>
                <w:color w:val="FF0000"/>
                <w:sz w:val="20"/>
                <w:szCs w:val="20"/>
              </w:rPr>
              <w:t>Dostawa i montaż drzwi przeciwpożarowych jednoskrzydłowych w okleinie dekoracyjne na</w:t>
            </w:r>
            <w:r>
              <w:rPr>
                <w:rFonts w:asciiTheme="minorHAnsi" w:hAnsiTheme="minorHAnsi" w:cstheme="minorHAnsi"/>
                <w:color w:val="FF0000"/>
                <w:sz w:val="20"/>
                <w:szCs w:val="20"/>
              </w:rPr>
              <w:t xml:space="preserve"> budowie - EI30 - 90x200cm (w oścież</w:t>
            </w:r>
            <w:r w:rsidRPr="000F7524">
              <w:rPr>
                <w:rFonts w:asciiTheme="minorHAnsi" w:hAnsiTheme="minorHAnsi" w:cstheme="minorHAnsi"/>
                <w:color w:val="FF0000"/>
                <w:sz w:val="20"/>
                <w:szCs w:val="20"/>
              </w:rPr>
              <w:t>nicy) - D1</w:t>
            </w:r>
          </w:p>
        </w:tc>
        <w:tc>
          <w:tcPr>
            <w:tcW w:w="1134"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center"/>
              <w:rPr>
                <w:rFonts w:asciiTheme="minorHAnsi" w:hAnsiTheme="minorHAnsi" w:cstheme="minorHAnsi"/>
                <w:color w:val="FF0000"/>
                <w:sz w:val="20"/>
                <w:szCs w:val="20"/>
              </w:rPr>
            </w:pPr>
            <w:r w:rsidRPr="000F7524">
              <w:rPr>
                <w:rFonts w:asciiTheme="minorHAnsi" w:hAnsiTheme="minorHAnsi" w:cstheme="minorHAnsi"/>
                <w:color w:val="FF0000"/>
                <w:sz w:val="20"/>
                <w:szCs w:val="20"/>
              </w:rPr>
              <w:t>szt.</w:t>
            </w:r>
          </w:p>
        </w:tc>
        <w:tc>
          <w:tcPr>
            <w:tcW w:w="1134"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right"/>
              <w:rPr>
                <w:rFonts w:asciiTheme="minorHAnsi" w:hAnsiTheme="minorHAnsi" w:cstheme="minorHAnsi"/>
                <w:color w:val="FF0000"/>
                <w:sz w:val="20"/>
                <w:szCs w:val="20"/>
              </w:rPr>
            </w:pPr>
            <w:r w:rsidRPr="000F7524">
              <w:rPr>
                <w:rFonts w:asciiTheme="minorHAnsi" w:hAnsiTheme="minorHAnsi" w:cstheme="minorHAnsi"/>
                <w:color w:val="FF0000"/>
                <w:sz w:val="20"/>
                <w:szCs w:val="20"/>
              </w:rPr>
              <w:t xml:space="preserve">   1,000</w:t>
            </w:r>
          </w:p>
        </w:tc>
      </w:tr>
      <w:tr w:rsidR="00AA2BB4" w:rsidRPr="00A64397" w:rsidTr="0059058B">
        <w:trPr>
          <w:trHeight w:val="990"/>
        </w:trPr>
        <w:tc>
          <w:tcPr>
            <w:tcW w:w="596" w:type="dxa"/>
            <w:tcBorders>
              <w:top w:val="nil"/>
              <w:left w:val="single" w:sz="4" w:space="0" w:color="auto"/>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FF0000"/>
                <w:sz w:val="20"/>
                <w:szCs w:val="20"/>
              </w:rPr>
            </w:pPr>
            <w:r w:rsidRPr="000F7524">
              <w:rPr>
                <w:rFonts w:asciiTheme="minorHAnsi" w:hAnsiTheme="minorHAnsi" w:cstheme="minorHAnsi"/>
                <w:color w:val="FF0000"/>
                <w:sz w:val="20"/>
                <w:szCs w:val="20"/>
              </w:rPr>
              <w:t>75B</w:t>
            </w:r>
          </w:p>
        </w:tc>
        <w:tc>
          <w:tcPr>
            <w:tcW w:w="1672"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FF0000"/>
                <w:sz w:val="20"/>
                <w:szCs w:val="20"/>
              </w:rPr>
            </w:pPr>
            <w:r w:rsidRPr="000F7524">
              <w:rPr>
                <w:rFonts w:asciiTheme="minorHAnsi" w:hAnsiTheme="minorHAnsi" w:cstheme="minorHAnsi"/>
                <w:color w:val="FF0000"/>
                <w:sz w:val="20"/>
                <w:szCs w:val="20"/>
              </w:rPr>
              <w:t>KNR 0-19 1024-06</w:t>
            </w:r>
          </w:p>
        </w:tc>
        <w:tc>
          <w:tcPr>
            <w:tcW w:w="1134"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auto"/>
                <w:sz w:val="20"/>
                <w:szCs w:val="20"/>
              </w:rPr>
            </w:pPr>
            <w:r w:rsidRPr="000F7524">
              <w:rPr>
                <w:rFonts w:asciiTheme="minorHAnsi" w:hAnsiTheme="minorHAnsi" w:cstheme="minorHAnsi"/>
                <w:color w:val="auto"/>
                <w:sz w:val="20"/>
                <w:szCs w:val="20"/>
              </w:rPr>
              <w:t> </w:t>
            </w:r>
          </w:p>
        </w:tc>
        <w:tc>
          <w:tcPr>
            <w:tcW w:w="3969"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FF0000"/>
                <w:sz w:val="20"/>
                <w:szCs w:val="20"/>
              </w:rPr>
            </w:pPr>
            <w:r w:rsidRPr="000F7524">
              <w:rPr>
                <w:rFonts w:asciiTheme="minorHAnsi" w:hAnsiTheme="minorHAnsi" w:cstheme="minorHAnsi"/>
                <w:color w:val="FF0000"/>
                <w:sz w:val="20"/>
                <w:szCs w:val="20"/>
              </w:rPr>
              <w:t>Montaż drzwi przeciwpożarowych dwuskrzydłowych w okleinie dekoracyjnej na b</w:t>
            </w:r>
            <w:r>
              <w:rPr>
                <w:rFonts w:asciiTheme="minorHAnsi" w:hAnsiTheme="minorHAnsi" w:cstheme="minorHAnsi"/>
                <w:color w:val="FF0000"/>
                <w:sz w:val="20"/>
                <w:szCs w:val="20"/>
              </w:rPr>
              <w:t>udowie - EI30  - 120x200cm (w oścież</w:t>
            </w:r>
            <w:r w:rsidRPr="000F7524">
              <w:rPr>
                <w:rFonts w:asciiTheme="minorHAnsi" w:hAnsiTheme="minorHAnsi" w:cstheme="minorHAnsi"/>
                <w:color w:val="FF0000"/>
                <w:sz w:val="20"/>
                <w:szCs w:val="20"/>
              </w:rPr>
              <w:t>nicy) - D3</w:t>
            </w:r>
          </w:p>
        </w:tc>
        <w:tc>
          <w:tcPr>
            <w:tcW w:w="1134"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center"/>
              <w:rPr>
                <w:rFonts w:asciiTheme="minorHAnsi" w:hAnsiTheme="minorHAnsi" w:cstheme="minorHAnsi"/>
                <w:color w:val="FF0000"/>
                <w:sz w:val="20"/>
                <w:szCs w:val="20"/>
              </w:rPr>
            </w:pPr>
            <w:r w:rsidRPr="000F7524">
              <w:rPr>
                <w:rFonts w:asciiTheme="minorHAnsi" w:hAnsiTheme="minorHAnsi" w:cstheme="minorHAnsi"/>
                <w:color w:val="FF0000"/>
                <w:sz w:val="20"/>
                <w:szCs w:val="20"/>
              </w:rPr>
              <w:t>szt.</w:t>
            </w:r>
          </w:p>
        </w:tc>
        <w:tc>
          <w:tcPr>
            <w:tcW w:w="1134"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right"/>
              <w:rPr>
                <w:rFonts w:asciiTheme="minorHAnsi" w:hAnsiTheme="minorHAnsi" w:cstheme="minorHAnsi"/>
                <w:color w:val="FF0000"/>
                <w:sz w:val="20"/>
                <w:szCs w:val="20"/>
              </w:rPr>
            </w:pPr>
            <w:r w:rsidRPr="000F7524">
              <w:rPr>
                <w:rFonts w:asciiTheme="minorHAnsi" w:hAnsiTheme="minorHAnsi" w:cstheme="minorHAnsi"/>
                <w:color w:val="FF0000"/>
                <w:sz w:val="20"/>
                <w:szCs w:val="20"/>
              </w:rPr>
              <w:t xml:space="preserve">   1,000</w:t>
            </w:r>
          </w:p>
        </w:tc>
      </w:tr>
      <w:tr w:rsidR="00AA2BB4" w:rsidRPr="00A64397" w:rsidTr="0059058B">
        <w:trPr>
          <w:trHeight w:val="660"/>
        </w:trPr>
        <w:tc>
          <w:tcPr>
            <w:tcW w:w="596" w:type="dxa"/>
            <w:tcBorders>
              <w:top w:val="nil"/>
              <w:left w:val="single" w:sz="4" w:space="0" w:color="auto"/>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FF0000"/>
                <w:sz w:val="20"/>
                <w:szCs w:val="20"/>
              </w:rPr>
            </w:pPr>
            <w:r w:rsidRPr="000F7524">
              <w:rPr>
                <w:rFonts w:asciiTheme="minorHAnsi" w:hAnsiTheme="minorHAnsi" w:cstheme="minorHAnsi"/>
                <w:color w:val="FF0000"/>
                <w:sz w:val="20"/>
                <w:szCs w:val="20"/>
              </w:rPr>
              <w:t>76B</w:t>
            </w:r>
          </w:p>
        </w:tc>
        <w:tc>
          <w:tcPr>
            <w:tcW w:w="1672"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FF0000"/>
                <w:sz w:val="20"/>
                <w:szCs w:val="20"/>
              </w:rPr>
            </w:pPr>
            <w:r w:rsidRPr="000F7524">
              <w:rPr>
                <w:rFonts w:asciiTheme="minorHAnsi" w:hAnsiTheme="minorHAnsi" w:cstheme="minorHAnsi"/>
                <w:color w:val="FF0000"/>
                <w:sz w:val="20"/>
                <w:szCs w:val="20"/>
              </w:rPr>
              <w:t>KNR 0-19 1024-08</w:t>
            </w:r>
          </w:p>
        </w:tc>
        <w:tc>
          <w:tcPr>
            <w:tcW w:w="1134"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FF0000"/>
                <w:sz w:val="20"/>
                <w:szCs w:val="20"/>
              </w:rPr>
            </w:pPr>
            <w:r w:rsidRPr="000F7524">
              <w:rPr>
                <w:rFonts w:asciiTheme="minorHAnsi" w:hAnsiTheme="minorHAnsi" w:cstheme="minorHAnsi"/>
                <w:color w:val="FF0000"/>
                <w:sz w:val="20"/>
                <w:szCs w:val="20"/>
              </w:rPr>
              <w:t> </w:t>
            </w:r>
          </w:p>
        </w:tc>
        <w:tc>
          <w:tcPr>
            <w:tcW w:w="3969"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FF0000"/>
                <w:sz w:val="20"/>
                <w:szCs w:val="20"/>
              </w:rPr>
            </w:pPr>
            <w:r w:rsidRPr="000F7524">
              <w:rPr>
                <w:rFonts w:asciiTheme="minorHAnsi" w:hAnsiTheme="minorHAnsi" w:cstheme="minorHAnsi"/>
                <w:color w:val="FF0000"/>
                <w:sz w:val="20"/>
                <w:szCs w:val="20"/>
              </w:rPr>
              <w:t>Drzwi zewnętrzne ocieplone do obiektów użyteczności publicznej wraz z ościeżnicą stalową</w:t>
            </w:r>
          </w:p>
        </w:tc>
        <w:tc>
          <w:tcPr>
            <w:tcW w:w="1134"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center"/>
              <w:rPr>
                <w:rFonts w:asciiTheme="minorHAnsi" w:hAnsiTheme="minorHAnsi" w:cstheme="minorHAnsi"/>
                <w:color w:val="FF0000"/>
                <w:sz w:val="20"/>
                <w:szCs w:val="20"/>
              </w:rPr>
            </w:pPr>
            <w:r w:rsidRPr="000F7524">
              <w:rPr>
                <w:rFonts w:asciiTheme="minorHAnsi" w:hAnsiTheme="minorHAnsi" w:cstheme="minorHAnsi"/>
                <w:color w:val="FF0000"/>
                <w:sz w:val="20"/>
                <w:szCs w:val="20"/>
              </w:rPr>
              <w:t>szt.</w:t>
            </w:r>
          </w:p>
        </w:tc>
        <w:tc>
          <w:tcPr>
            <w:tcW w:w="1134"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right"/>
              <w:rPr>
                <w:rFonts w:asciiTheme="minorHAnsi" w:hAnsiTheme="minorHAnsi" w:cstheme="minorHAnsi"/>
                <w:color w:val="FF0000"/>
                <w:sz w:val="20"/>
                <w:szCs w:val="20"/>
              </w:rPr>
            </w:pPr>
            <w:r w:rsidRPr="000F7524">
              <w:rPr>
                <w:rFonts w:asciiTheme="minorHAnsi" w:hAnsiTheme="minorHAnsi" w:cstheme="minorHAnsi"/>
                <w:color w:val="FF0000"/>
                <w:sz w:val="20"/>
                <w:szCs w:val="20"/>
              </w:rPr>
              <w:t xml:space="preserve">   1,000</w:t>
            </w:r>
          </w:p>
        </w:tc>
      </w:tr>
      <w:tr w:rsidR="00AA2BB4" w:rsidRPr="00A64397" w:rsidTr="0059058B">
        <w:trPr>
          <w:trHeight w:val="990"/>
        </w:trPr>
        <w:tc>
          <w:tcPr>
            <w:tcW w:w="596" w:type="dxa"/>
            <w:tcBorders>
              <w:top w:val="nil"/>
              <w:left w:val="single" w:sz="4" w:space="0" w:color="auto"/>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FF0000"/>
                <w:sz w:val="20"/>
                <w:szCs w:val="20"/>
              </w:rPr>
            </w:pPr>
            <w:r w:rsidRPr="000F7524">
              <w:rPr>
                <w:rFonts w:asciiTheme="minorHAnsi" w:hAnsiTheme="minorHAnsi" w:cstheme="minorHAnsi"/>
                <w:color w:val="FF0000"/>
                <w:sz w:val="20"/>
                <w:szCs w:val="20"/>
              </w:rPr>
              <w:t>77B</w:t>
            </w:r>
          </w:p>
        </w:tc>
        <w:tc>
          <w:tcPr>
            <w:tcW w:w="1672"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FF0000"/>
                <w:sz w:val="20"/>
                <w:szCs w:val="20"/>
              </w:rPr>
            </w:pPr>
            <w:r w:rsidRPr="000F7524">
              <w:rPr>
                <w:rFonts w:asciiTheme="minorHAnsi" w:hAnsiTheme="minorHAnsi" w:cstheme="minorHAnsi"/>
                <w:color w:val="FF0000"/>
                <w:sz w:val="20"/>
                <w:szCs w:val="20"/>
              </w:rPr>
              <w:t>KNR-W 2-02 1027-02</w:t>
            </w:r>
          </w:p>
        </w:tc>
        <w:tc>
          <w:tcPr>
            <w:tcW w:w="1134"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auto"/>
                <w:sz w:val="20"/>
                <w:szCs w:val="20"/>
              </w:rPr>
            </w:pPr>
            <w:r w:rsidRPr="000F7524">
              <w:rPr>
                <w:rFonts w:asciiTheme="minorHAnsi" w:hAnsiTheme="minorHAnsi" w:cstheme="minorHAnsi"/>
                <w:color w:val="auto"/>
                <w:sz w:val="20"/>
                <w:szCs w:val="20"/>
              </w:rPr>
              <w:t> </w:t>
            </w:r>
          </w:p>
        </w:tc>
        <w:tc>
          <w:tcPr>
            <w:tcW w:w="3969"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FF0000"/>
                <w:sz w:val="20"/>
                <w:szCs w:val="20"/>
              </w:rPr>
            </w:pPr>
            <w:r>
              <w:rPr>
                <w:rFonts w:asciiTheme="minorHAnsi" w:hAnsiTheme="minorHAnsi" w:cstheme="minorHAnsi"/>
                <w:color w:val="FF0000"/>
                <w:sz w:val="20"/>
                <w:szCs w:val="20"/>
              </w:rPr>
              <w:t>Dostawa i montaż drzwi wewnętrzne do obiektów uż</w:t>
            </w:r>
            <w:r w:rsidRPr="000F7524">
              <w:rPr>
                <w:rFonts w:asciiTheme="minorHAnsi" w:hAnsiTheme="minorHAnsi" w:cstheme="minorHAnsi"/>
                <w:color w:val="FF0000"/>
                <w:sz w:val="20"/>
                <w:szCs w:val="20"/>
              </w:rPr>
              <w:t>yteczności publicznej, okleina HPL 0,7, nawiew wentylacyjny, wraz z ościeżnicą stalową - D6</w:t>
            </w:r>
          </w:p>
        </w:tc>
        <w:tc>
          <w:tcPr>
            <w:tcW w:w="1134"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center"/>
              <w:rPr>
                <w:rFonts w:asciiTheme="minorHAnsi" w:hAnsiTheme="minorHAnsi" w:cstheme="minorHAnsi"/>
                <w:color w:val="FF0000"/>
                <w:sz w:val="20"/>
                <w:szCs w:val="20"/>
              </w:rPr>
            </w:pPr>
            <w:r w:rsidRPr="000F7524">
              <w:rPr>
                <w:rFonts w:asciiTheme="minorHAnsi" w:hAnsiTheme="minorHAnsi" w:cstheme="minorHAnsi"/>
                <w:color w:val="FF0000"/>
                <w:sz w:val="20"/>
                <w:szCs w:val="20"/>
              </w:rPr>
              <w:t>szt.</w:t>
            </w:r>
          </w:p>
        </w:tc>
        <w:tc>
          <w:tcPr>
            <w:tcW w:w="1134"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right"/>
              <w:rPr>
                <w:rFonts w:asciiTheme="minorHAnsi" w:hAnsiTheme="minorHAnsi" w:cstheme="minorHAnsi"/>
                <w:color w:val="FF0000"/>
                <w:sz w:val="20"/>
                <w:szCs w:val="20"/>
              </w:rPr>
            </w:pPr>
            <w:r w:rsidRPr="000F7524">
              <w:rPr>
                <w:rFonts w:asciiTheme="minorHAnsi" w:hAnsiTheme="minorHAnsi" w:cstheme="minorHAnsi"/>
                <w:color w:val="FF0000"/>
                <w:sz w:val="20"/>
                <w:szCs w:val="20"/>
              </w:rPr>
              <w:t xml:space="preserve">   2,000</w:t>
            </w:r>
          </w:p>
        </w:tc>
      </w:tr>
      <w:tr w:rsidR="00AA2BB4" w:rsidRPr="00A64397" w:rsidTr="0059058B">
        <w:trPr>
          <w:trHeight w:val="990"/>
        </w:trPr>
        <w:tc>
          <w:tcPr>
            <w:tcW w:w="596" w:type="dxa"/>
            <w:tcBorders>
              <w:top w:val="nil"/>
              <w:left w:val="single" w:sz="4" w:space="0" w:color="auto"/>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FF0000"/>
                <w:sz w:val="20"/>
                <w:szCs w:val="20"/>
              </w:rPr>
            </w:pPr>
            <w:r w:rsidRPr="000F7524">
              <w:rPr>
                <w:rFonts w:asciiTheme="minorHAnsi" w:hAnsiTheme="minorHAnsi" w:cstheme="minorHAnsi"/>
                <w:color w:val="FF0000"/>
                <w:sz w:val="20"/>
                <w:szCs w:val="20"/>
              </w:rPr>
              <w:t>77C</w:t>
            </w:r>
          </w:p>
        </w:tc>
        <w:tc>
          <w:tcPr>
            <w:tcW w:w="1672"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FF0000"/>
                <w:sz w:val="20"/>
                <w:szCs w:val="20"/>
              </w:rPr>
            </w:pPr>
            <w:r w:rsidRPr="000F7524">
              <w:rPr>
                <w:rFonts w:asciiTheme="minorHAnsi" w:hAnsiTheme="minorHAnsi" w:cstheme="minorHAnsi"/>
                <w:color w:val="FF0000"/>
                <w:sz w:val="20"/>
                <w:szCs w:val="20"/>
              </w:rPr>
              <w:t>kalkulacja własna</w:t>
            </w:r>
          </w:p>
        </w:tc>
        <w:tc>
          <w:tcPr>
            <w:tcW w:w="1134"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auto"/>
                <w:sz w:val="20"/>
                <w:szCs w:val="20"/>
              </w:rPr>
            </w:pPr>
            <w:r w:rsidRPr="000F7524">
              <w:rPr>
                <w:rFonts w:asciiTheme="minorHAnsi" w:hAnsiTheme="minorHAnsi" w:cstheme="minorHAnsi"/>
                <w:color w:val="auto"/>
                <w:sz w:val="20"/>
                <w:szCs w:val="20"/>
              </w:rPr>
              <w:t> </w:t>
            </w:r>
          </w:p>
        </w:tc>
        <w:tc>
          <w:tcPr>
            <w:tcW w:w="3969"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FF0000"/>
                <w:sz w:val="20"/>
                <w:szCs w:val="20"/>
              </w:rPr>
            </w:pPr>
            <w:r w:rsidRPr="000F7524">
              <w:rPr>
                <w:rFonts w:asciiTheme="minorHAnsi" w:hAnsiTheme="minorHAnsi" w:cstheme="minorHAnsi"/>
                <w:color w:val="FF0000"/>
                <w:sz w:val="20"/>
                <w:szCs w:val="20"/>
              </w:rPr>
              <w:t>Dostawa i montaż drzwi 80x200cm wraz elementem stałym - partycja WC z lamin</w:t>
            </w:r>
            <w:r>
              <w:rPr>
                <w:rFonts w:asciiTheme="minorHAnsi" w:hAnsiTheme="minorHAnsi" w:cstheme="minorHAnsi"/>
                <w:color w:val="FF0000"/>
                <w:sz w:val="20"/>
                <w:szCs w:val="20"/>
              </w:rPr>
              <w:t xml:space="preserve">atu wraz z </w:t>
            </w:r>
            <w:proofErr w:type="spellStart"/>
            <w:r>
              <w:rPr>
                <w:rFonts w:asciiTheme="minorHAnsi" w:hAnsiTheme="minorHAnsi" w:cstheme="minorHAnsi"/>
                <w:color w:val="FF0000"/>
                <w:sz w:val="20"/>
                <w:szCs w:val="20"/>
              </w:rPr>
              <w:t>okuciami</w:t>
            </w:r>
            <w:proofErr w:type="spellEnd"/>
            <w:r>
              <w:rPr>
                <w:rFonts w:asciiTheme="minorHAnsi" w:hAnsiTheme="minorHAnsi" w:cstheme="minorHAnsi"/>
                <w:color w:val="FF0000"/>
                <w:sz w:val="20"/>
                <w:szCs w:val="20"/>
              </w:rPr>
              <w:t>, (do wysokoś</w:t>
            </w:r>
            <w:r w:rsidRPr="000F7524">
              <w:rPr>
                <w:rFonts w:asciiTheme="minorHAnsi" w:hAnsiTheme="minorHAnsi" w:cstheme="minorHAnsi"/>
                <w:color w:val="FF0000"/>
                <w:sz w:val="20"/>
                <w:szCs w:val="20"/>
              </w:rPr>
              <w:t>ci min. 2,00m)</w:t>
            </w:r>
          </w:p>
        </w:tc>
        <w:tc>
          <w:tcPr>
            <w:tcW w:w="1134"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center"/>
              <w:rPr>
                <w:rFonts w:asciiTheme="minorHAnsi" w:hAnsiTheme="minorHAnsi" w:cstheme="minorHAnsi"/>
                <w:color w:val="FF0000"/>
                <w:sz w:val="20"/>
                <w:szCs w:val="20"/>
              </w:rPr>
            </w:pPr>
            <w:r w:rsidRPr="000F7524">
              <w:rPr>
                <w:rFonts w:asciiTheme="minorHAnsi" w:hAnsiTheme="minorHAnsi" w:cstheme="minorHAnsi"/>
                <w:color w:val="FF0000"/>
                <w:sz w:val="20"/>
                <w:szCs w:val="20"/>
              </w:rPr>
              <w:t>szt.</w:t>
            </w:r>
          </w:p>
        </w:tc>
        <w:tc>
          <w:tcPr>
            <w:tcW w:w="1134"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right"/>
              <w:rPr>
                <w:rFonts w:asciiTheme="minorHAnsi" w:hAnsiTheme="minorHAnsi" w:cstheme="minorHAnsi"/>
                <w:color w:val="FF0000"/>
                <w:sz w:val="20"/>
                <w:szCs w:val="20"/>
              </w:rPr>
            </w:pPr>
            <w:r w:rsidRPr="000F7524">
              <w:rPr>
                <w:rFonts w:asciiTheme="minorHAnsi" w:hAnsiTheme="minorHAnsi" w:cstheme="minorHAnsi"/>
                <w:color w:val="FF0000"/>
                <w:sz w:val="20"/>
                <w:szCs w:val="20"/>
              </w:rPr>
              <w:t xml:space="preserve">   1,000</w:t>
            </w:r>
          </w:p>
        </w:tc>
      </w:tr>
      <w:tr w:rsidR="00AA2BB4" w:rsidRPr="00A64397" w:rsidTr="0059058B">
        <w:trPr>
          <w:trHeight w:val="300"/>
        </w:trPr>
        <w:tc>
          <w:tcPr>
            <w:tcW w:w="596" w:type="dxa"/>
            <w:tcBorders>
              <w:top w:val="nil"/>
              <w:left w:val="single" w:sz="4" w:space="0" w:color="auto"/>
              <w:bottom w:val="single" w:sz="4" w:space="0" w:color="auto"/>
              <w:right w:val="single" w:sz="4" w:space="0" w:color="auto"/>
            </w:tcBorders>
            <w:shd w:val="clear" w:color="000000" w:fill="B4C6E7"/>
            <w:vAlign w:val="center"/>
            <w:hideMark/>
          </w:tcPr>
          <w:p w:rsidR="00AA2BB4" w:rsidRPr="000F7524" w:rsidRDefault="00AA2BB4" w:rsidP="0059058B">
            <w:pPr>
              <w:spacing w:line="240" w:lineRule="auto"/>
              <w:ind w:left="0" w:firstLine="0"/>
              <w:jc w:val="left"/>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2.4</w:t>
            </w:r>
          </w:p>
        </w:tc>
        <w:tc>
          <w:tcPr>
            <w:tcW w:w="1672" w:type="dxa"/>
            <w:tcBorders>
              <w:top w:val="nil"/>
              <w:left w:val="nil"/>
              <w:bottom w:val="single" w:sz="4" w:space="0" w:color="auto"/>
              <w:right w:val="single" w:sz="4" w:space="0" w:color="auto"/>
            </w:tcBorders>
            <w:shd w:val="clear" w:color="000000" w:fill="B4C6E7"/>
            <w:vAlign w:val="center"/>
            <w:hideMark/>
          </w:tcPr>
          <w:p w:rsidR="00AA2BB4" w:rsidRPr="000F7524" w:rsidRDefault="00AA2BB4" w:rsidP="0059058B">
            <w:pPr>
              <w:spacing w:line="240" w:lineRule="auto"/>
              <w:ind w:left="0" w:firstLine="0"/>
              <w:jc w:val="left"/>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 </w:t>
            </w:r>
          </w:p>
        </w:tc>
        <w:tc>
          <w:tcPr>
            <w:tcW w:w="1134" w:type="dxa"/>
            <w:tcBorders>
              <w:top w:val="nil"/>
              <w:left w:val="nil"/>
              <w:bottom w:val="single" w:sz="4" w:space="0" w:color="auto"/>
              <w:right w:val="single" w:sz="4" w:space="0" w:color="auto"/>
            </w:tcBorders>
            <w:shd w:val="clear" w:color="000000" w:fill="B4C6E7"/>
            <w:vAlign w:val="center"/>
            <w:hideMark/>
          </w:tcPr>
          <w:p w:rsidR="00AA2BB4" w:rsidRPr="000F7524" w:rsidRDefault="00AA2BB4" w:rsidP="0059058B">
            <w:pPr>
              <w:spacing w:line="240" w:lineRule="auto"/>
              <w:ind w:left="0" w:firstLine="0"/>
              <w:jc w:val="left"/>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 </w:t>
            </w:r>
          </w:p>
        </w:tc>
        <w:tc>
          <w:tcPr>
            <w:tcW w:w="3969" w:type="dxa"/>
            <w:tcBorders>
              <w:top w:val="nil"/>
              <w:left w:val="nil"/>
              <w:bottom w:val="single" w:sz="4" w:space="0" w:color="auto"/>
              <w:right w:val="single" w:sz="4" w:space="0" w:color="auto"/>
            </w:tcBorders>
            <w:shd w:val="clear" w:color="000000" w:fill="B4C6E7"/>
            <w:vAlign w:val="center"/>
            <w:hideMark/>
          </w:tcPr>
          <w:p w:rsidR="00AA2BB4" w:rsidRPr="000F7524" w:rsidRDefault="00AA2BB4" w:rsidP="0059058B">
            <w:pPr>
              <w:spacing w:line="240" w:lineRule="auto"/>
              <w:ind w:left="0" w:firstLine="0"/>
              <w:jc w:val="left"/>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 xml:space="preserve">Instalacja kanalizacji sanitarnej </w:t>
            </w:r>
          </w:p>
        </w:tc>
        <w:tc>
          <w:tcPr>
            <w:tcW w:w="1134" w:type="dxa"/>
            <w:tcBorders>
              <w:top w:val="nil"/>
              <w:left w:val="nil"/>
              <w:bottom w:val="single" w:sz="4" w:space="0" w:color="auto"/>
              <w:right w:val="single" w:sz="4" w:space="0" w:color="auto"/>
            </w:tcBorders>
            <w:shd w:val="clear" w:color="000000" w:fill="B4C6E7"/>
            <w:vAlign w:val="center"/>
            <w:hideMark/>
          </w:tcPr>
          <w:p w:rsidR="00AA2BB4" w:rsidRPr="000F7524" w:rsidRDefault="00AA2BB4" w:rsidP="0059058B">
            <w:pPr>
              <w:spacing w:line="240" w:lineRule="auto"/>
              <w:ind w:left="0" w:firstLine="0"/>
              <w:jc w:val="center"/>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 </w:t>
            </w:r>
          </w:p>
        </w:tc>
        <w:tc>
          <w:tcPr>
            <w:tcW w:w="1134" w:type="dxa"/>
            <w:tcBorders>
              <w:top w:val="nil"/>
              <w:left w:val="nil"/>
              <w:bottom w:val="single" w:sz="4" w:space="0" w:color="auto"/>
              <w:right w:val="single" w:sz="4" w:space="0" w:color="auto"/>
            </w:tcBorders>
            <w:shd w:val="clear" w:color="000000" w:fill="B4C6E7"/>
            <w:vAlign w:val="center"/>
            <w:hideMark/>
          </w:tcPr>
          <w:p w:rsidR="00AA2BB4" w:rsidRPr="000F7524" w:rsidRDefault="00AA2BB4" w:rsidP="0059058B">
            <w:pPr>
              <w:spacing w:line="240" w:lineRule="auto"/>
              <w:ind w:left="0" w:firstLine="0"/>
              <w:jc w:val="left"/>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 </w:t>
            </w:r>
          </w:p>
        </w:tc>
      </w:tr>
      <w:tr w:rsidR="00AA2BB4" w:rsidRPr="00A64397" w:rsidTr="0059058B">
        <w:trPr>
          <w:trHeight w:val="330"/>
        </w:trPr>
        <w:tc>
          <w:tcPr>
            <w:tcW w:w="596" w:type="dxa"/>
            <w:tcBorders>
              <w:top w:val="nil"/>
              <w:left w:val="single" w:sz="4" w:space="0" w:color="auto"/>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00B050"/>
                <w:sz w:val="20"/>
                <w:szCs w:val="20"/>
              </w:rPr>
            </w:pPr>
            <w:r w:rsidRPr="000F7524">
              <w:rPr>
                <w:rFonts w:asciiTheme="minorHAnsi" w:hAnsiTheme="minorHAnsi" w:cstheme="minorHAnsi"/>
                <w:color w:val="00B050"/>
                <w:sz w:val="20"/>
                <w:szCs w:val="20"/>
              </w:rPr>
              <w:t>203.1</w:t>
            </w:r>
          </w:p>
        </w:tc>
        <w:tc>
          <w:tcPr>
            <w:tcW w:w="1672"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00B050"/>
                <w:sz w:val="20"/>
                <w:szCs w:val="20"/>
              </w:rPr>
            </w:pPr>
            <w:r w:rsidRPr="000F7524">
              <w:rPr>
                <w:rFonts w:asciiTheme="minorHAnsi" w:hAnsiTheme="minorHAnsi" w:cstheme="minorHAnsi"/>
                <w:color w:val="00B050"/>
                <w:sz w:val="20"/>
                <w:szCs w:val="20"/>
              </w:rPr>
              <w:t>KNR-W 2-15 0234-02</w:t>
            </w:r>
          </w:p>
        </w:tc>
        <w:tc>
          <w:tcPr>
            <w:tcW w:w="1134"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00B050"/>
                <w:sz w:val="20"/>
                <w:szCs w:val="20"/>
              </w:rPr>
            </w:pPr>
            <w:r w:rsidRPr="000F7524">
              <w:rPr>
                <w:rFonts w:asciiTheme="minorHAnsi" w:hAnsiTheme="minorHAnsi" w:cstheme="minorHAnsi"/>
                <w:color w:val="00B050"/>
                <w:sz w:val="20"/>
                <w:szCs w:val="20"/>
              </w:rPr>
              <w:t>ST-IS-02</w:t>
            </w:r>
          </w:p>
        </w:tc>
        <w:tc>
          <w:tcPr>
            <w:tcW w:w="3969"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00B050"/>
                <w:sz w:val="20"/>
                <w:szCs w:val="20"/>
              </w:rPr>
            </w:pPr>
            <w:r w:rsidRPr="000F7524">
              <w:rPr>
                <w:rFonts w:asciiTheme="minorHAnsi" w:hAnsiTheme="minorHAnsi" w:cstheme="minorHAnsi"/>
                <w:color w:val="00B050"/>
                <w:sz w:val="20"/>
                <w:szCs w:val="20"/>
              </w:rPr>
              <w:t>Pisuary pojedyncze z zaworem spłukującym</w:t>
            </w:r>
          </w:p>
        </w:tc>
        <w:tc>
          <w:tcPr>
            <w:tcW w:w="1134"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center"/>
              <w:rPr>
                <w:rFonts w:asciiTheme="minorHAnsi" w:hAnsiTheme="minorHAnsi" w:cstheme="minorHAnsi"/>
                <w:color w:val="00B050"/>
                <w:sz w:val="20"/>
                <w:szCs w:val="20"/>
              </w:rPr>
            </w:pPr>
            <w:proofErr w:type="spellStart"/>
            <w:r w:rsidRPr="000F7524">
              <w:rPr>
                <w:rFonts w:asciiTheme="minorHAnsi" w:hAnsiTheme="minorHAnsi" w:cstheme="minorHAnsi"/>
                <w:color w:val="00B050"/>
                <w:sz w:val="20"/>
                <w:szCs w:val="20"/>
              </w:rPr>
              <w:t>kpl</w:t>
            </w:r>
            <w:proofErr w:type="spellEnd"/>
            <w:r w:rsidRPr="000F7524">
              <w:rPr>
                <w:rFonts w:asciiTheme="minorHAnsi" w:hAnsiTheme="minorHAnsi" w:cstheme="minorHAnsi"/>
                <w:color w:val="00B05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right"/>
              <w:rPr>
                <w:rFonts w:asciiTheme="minorHAnsi" w:hAnsiTheme="minorHAnsi" w:cstheme="minorHAnsi"/>
                <w:color w:val="00B050"/>
                <w:sz w:val="20"/>
                <w:szCs w:val="20"/>
              </w:rPr>
            </w:pPr>
            <w:r w:rsidRPr="000F7524">
              <w:rPr>
                <w:rFonts w:asciiTheme="minorHAnsi" w:hAnsiTheme="minorHAnsi" w:cstheme="minorHAnsi"/>
                <w:color w:val="00B050"/>
                <w:sz w:val="20"/>
                <w:szCs w:val="20"/>
              </w:rPr>
              <w:t xml:space="preserve">   1,000</w:t>
            </w:r>
          </w:p>
        </w:tc>
      </w:tr>
      <w:tr w:rsidR="00AA2BB4" w:rsidRPr="00A64397" w:rsidTr="0059058B">
        <w:trPr>
          <w:trHeight w:val="300"/>
        </w:trPr>
        <w:tc>
          <w:tcPr>
            <w:tcW w:w="596" w:type="dxa"/>
            <w:tcBorders>
              <w:top w:val="nil"/>
              <w:left w:val="single" w:sz="4" w:space="0" w:color="auto"/>
              <w:bottom w:val="single" w:sz="4" w:space="0" w:color="auto"/>
              <w:right w:val="single" w:sz="4" w:space="0" w:color="auto"/>
            </w:tcBorders>
            <w:shd w:val="clear" w:color="000000" w:fill="B4C6E7"/>
            <w:vAlign w:val="center"/>
            <w:hideMark/>
          </w:tcPr>
          <w:p w:rsidR="00AA2BB4" w:rsidRPr="000F7524" w:rsidRDefault="00AA2BB4" w:rsidP="0059058B">
            <w:pPr>
              <w:spacing w:line="240" w:lineRule="auto"/>
              <w:ind w:left="0" w:firstLine="0"/>
              <w:jc w:val="left"/>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2.6</w:t>
            </w:r>
          </w:p>
        </w:tc>
        <w:tc>
          <w:tcPr>
            <w:tcW w:w="1672" w:type="dxa"/>
            <w:tcBorders>
              <w:top w:val="nil"/>
              <w:left w:val="nil"/>
              <w:bottom w:val="single" w:sz="4" w:space="0" w:color="auto"/>
              <w:right w:val="single" w:sz="4" w:space="0" w:color="auto"/>
            </w:tcBorders>
            <w:shd w:val="clear" w:color="000000" w:fill="B4C6E7"/>
            <w:vAlign w:val="center"/>
            <w:hideMark/>
          </w:tcPr>
          <w:p w:rsidR="00AA2BB4" w:rsidRPr="000F7524" w:rsidRDefault="00AA2BB4" w:rsidP="0059058B">
            <w:pPr>
              <w:spacing w:line="240" w:lineRule="auto"/>
              <w:ind w:left="0" w:firstLine="0"/>
              <w:jc w:val="left"/>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 </w:t>
            </w:r>
          </w:p>
        </w:tc>
        <w:tc>
          <w:tcPr>
            <w:tcW w:w="1134" w:type="dxa"/>
            <w:tcBorders>
              <w:top w:val="nil"/>
              <w:left w:val="nil"/>
              <w:bottom w:val="single" w:sz="4" w:space="0" w:color="auto"/>
              <w:right w:val="single" w:sz="4" w:space="0" w:color="auto"/>
            </w:tcBorders>
            <w:shd w:val="clear" w:color="000000" w:fill="B4C6E7"/>
            <w:vAlign w:val="center"/>
            <w:hideMark/>
          </w:tcPr>
          <w:p w:rsidR="00AA2BB4" w:rsidRPr="000F7524" w:rsidRDefault="00AA2BB4" w:rsidP="0059058B">
            <w:pPr>
              <w:spacing w:line="240" w:lineRule="auto"/>
              <w:ind w:left="0" w:firstLine="0"/>
              <w:jc w:val="left"/>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 </w:t>
            </w:r>
          </w:p>
        </w:tc>
        <w:tc>
          <w:tcPr>
            <w:tcW w:w="3969" w:type="dxa"/>
            <w:tcBorders>
              <w:top w:val="nil"/>
              <w:left w:val="nil"/>
              <w:bottom w:val="single" w:sz="4" w:space="0" w:color="auto"/>
              <w:right w:val="single" w:sz="4" w:space="0" w:color="auto"/>
            </w:tcBorders>
            <w:shd w:val="clear" w:color="000000" w:fill="B4C6E7"/>
            <w:vAlign w:val="center"/>
            <w:hideMark/>
          </w:tcPr>
          <w:p w:rsidR="00AA2BB4" w:rsidRPr="000F7524" w:rsidRDefault="00AA2BB4" w:rsidP="0059058B">
            <w:pPr>
              <w:spacing w:line="240" w:lineRule="auto"/>
              <w:ind w:left="0" w:firstLine="0"/>
              <w:jc w:val="left"/>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Wentylacja</w:t>
            </w:r>
          </w:p>
        </w:tc>
        <w:tc>
          <w:tcPr>
            <w:tcW w:w="1134" w:type="dxa"/>
            <w:tcBorders>
              <w:top w:val="nil"/>
              <w:left w:val="nil"/>
              <w:bottom w:val="single" w:sz="4" w:space="0" w:color="auto"/>
              <w:right w:val="single" w:sz="4" w:space="0" w:color="auto"/>
            </w:tcBorders>
            <w:shd w:val="clear" w:color="000000" w:fill="B4C6E7"/>
            <w:vAlign w:val="center"/>
            <w:hideMark/>
          </w:tcPr>
          <w:p w:rsidR="00AA2BB4" w:rsidRPr="000F7524" w:rsidRDefault="00AA2BB4" w:rsidP="0059058B">
            <w:pPr>
              <w:spacing w:line="240" w:lineRule="auto"/>
              <w:ind w:left="0" w:firstLine="0"/>
              <w:jc w:val="center"/>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 </w:t>
            </w:r>
          </w:p>
        </w:tc>
        <w:tc>
          <w:tcPr>
            <w:tcW w:w="1134" w:type="dxa"/>
            <w:tcBorders>
              <w:top w:val="nil"/>
              <w:left w:val="nil"/>
              <w:bottom w:val="single" w:sz="4" w:space="0" w:color="auto"/>
              <w:right w:val="single" w:sz="4" w:space="0" w:color="auto"/>
            </w:tcBorders>
            <w:shd w:val="clear" w:color="000000" w:fill="B4C6E7"/>
            <w:vAlign w:val="center"/>
            <w:hideMark/>
          </w:tcPr>
          <w:p w:rsidR="00AA2BB4" w:rsidRPr="000F7524" w:rsidRDefault="00AA2BB4" w:rsidP="0059058B">
            <w:pPr>
              <w:spacing w:line="240" w:lineRule="auto"/>
              <w:ind w:left="0" w:firstLine="0"/>
              <w:jc w:val="left"/>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 </w:t>
            </w:r>
          </w:p>
        </w:tc>
      </w:tr>
      <w:tr w:rsidR="00AA2BB4" w:rsidRPr="00A64397" w:rsidTr="0059058B">
        <w:trPr>
          <w:trHeight w:val="330"/>
        </w:trPr>
        <w:tc>
          <w:tcPr>
            <w:tcW w:w="596" w:type="dxa"/>
            <w:tcBorders>
              <w:top w:val="nil"/>
              <w:left w:val="single" w:sz="4" w:space="0" w:color="auto"/>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00B050"/>
                <w:sz w:val="20"/>
                <w:szCs w:val="20"/>
              </w:rPr>
            </w:pPr>
            <w:r w:rsidRPr="000F7524">
              <w:rPr>
                <w:rFonts w:asciiTheme="minorHAnsi" w:hAnsiTheme="minorHAnsi" w:cstheme="minorHAnsi"/>
                <w:color w:val="00B050"/>
                <w:sz w:val="20"/>
                <w:szCs w:val="20"/>
              </w:rPr>
              <w:t>241a</w:t>
            </w:r>
          </w:p>
        </w:tc>
        <w:tc>
          <w:tcPr>
            <w:tcW w:w="1672"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00B050"/>
                <w:sz w:val="20"/>
                <w:szCs w:val="20"/>
              </w:rPr>
            </w:pPr>
            <w:proofErr w:type="spellStart"/>
            <w:r w:rsidRPr="000F7524">
              <w:rPr>
                <w:rFonts w:asciiTheme="minorHAnsi" w:hAnsiTheme="minorHAnsi" w:cstheme="minorHAnsi"/>
                <w:color w:val="00B050"/>
                <w:sz w:val="20"/>
                <w:szCs w:val="20"/>
              </w:rPr>
              <w:t>kalk</w:t>
            </w:r>
            <w:proofErr w:type="spellEnd"/>
            <w:r w:rsidRPr="000F7524">
              <w:rPr>
                <w:rFonts w:asciiTheme="minorHAnsi" w:hAnsiTheme="minorHAnsi" w:cstheme="minorHAnsi"/>
                <w:color w:val="00B050"/>
                <w:sz w:val="20"/>
                <w:szCs w:val="20"/>
              </w:rPr>
              <w:t xml:space="preserve">. Własna </w:t>
            </w:r>
          </w:p>
        </w:tc>
        <w:tc>
          <w:tcPr>
            <w:tcW w:w="1134"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00B050"/>
                <w:sz w:val="20"/>
                <w:szCs w:val="20"/>
              </w:rPr>
            </w:pPr>
            <w:r w:rsidRPr="000F7524">
              <w:rPr>
                <w:rFonts w:asciiTheme="minorHAnsi" w:hAnsiTheme="minorHAnsi" w:cstheme="minorHAnsi"/>
                <w:color w:val="00B050"/>
                <w:sz w:val="20"/>
                <w:szCs w:val="20"/>
              </w:rPr>
              <w:t> </w:t>
            </w:r>
          </w:p>
        </w:tc>
        <w:tc>
          <w:tcPr>
            <w:tcW w:w="3969"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00B050"/>
                <w:sz w:val="20"/>
                <w:szCs w:val="20"/>
              </w:rPr>
            </w:pPr>
            <w:r w:rsidRPr="000F7524">
              <w:rPr>
                <w:rFonts w:asciiTheme="minorHAnsi" w:hAnsiTheme="minorHAnsi" w:cstheme="minorHAnsi"/>
                <w:color w:val="00B050"/>
                <w:sz w:val="20"/>
                <w:szCs w:val="20"/>
              </w:rPr>
              <w:t xml:space="preserve">Okap kuchenny </w:t>
            </w:r>
          </w:p>
        </w:tc>
        <w:tc>
          <w:tcPr>
            <w:tcW w:w="1134"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center"/>
              <w:rPr>
                <w:rFonts w:asciiTheme="minorHAnsi" w:hAnsiTheme="minorHAnsi" w:cstheme="minorHAnsi"/>
                <w:color w:val="00B050"/>
                <w:sz w:val="20"/>
                <w:szCs w:val="20"/>
              </w:rPr>
            </w:pPr>
            <w:r w:rsidRPr="000F7524">
              <w:rPr>
                <w:rFonts w:asciiTheme="minorHAnsi" w:hAnsiTheme="minorHAnsi" w:cstheme="minorHAnsi"/>
                <w:color w:val="00B050"/>
                <w:sz w:val="20"/>
                <w:szCs w:val="20"/>
              </w:rPr>
              <w:t>szt.</w:t>
            </w:r>
          </w:p>
        </w:tc>
        <w:tc>
          <w:tcPr>
            <w:tcW w:w="1134"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right"/>
              <w:rPr>
                <w:rFonts w:asciiTheme="minorHAnsi" w:hAnsiTheme="minorHAnsi" w:cstheme="minorHAnsi"/>
                <w:color w:val="00B050"/>
                <w:sz w:val="20"/>
                <w:szCs w:val="20"/>
              </w:rPr>
            </w:pPr>
            <w:r w:rsidRPr="000F7524">
              <w:rPr>
                <w:rFonts w:asciiTheme="minorHAnsi" w:hAnsiTheme="minorHAnsi" w:cstheme="minorHAnsi"/>
                <w:color w:val="00B050"/>
                <w:sz w:val="20"/>
                <w:szCs w:val="20"/>
              </w:rPr>
              <w:t xml:space="preserve">   1,000</w:t>
            </w:r>
          </w:p>
        </w:tc>
      </w:tr>
      <w:tr w:rsidR="00AA2BB4" w:rsidRPr="00A64397" w:rsidTr="0059058B">
        <w:trPr>
          <w:trHeight w:val="330"/>
        </w:trPr>
        <w:tc>
          <w:tcPr>
            <w:tcW w:w="596" w:type="dxa"/>
            <w:tcBorders>
              <w:top w:val="nil"/>
              <w:left w:val="single" w:sz="4" w:space="0" w:color="auto"/>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00B050"/>
                <w:sz w:val="20"/>
                <w:szCs w:val="20"/>
              </w:rPr>
            </w:pPr>
            <w:r w:rsidRPr="000F7524">
              <w:rPr>
                <w:rFonts w:asciiTheme="minorHAnsi" w:hAnsiTheme="minorHAnsi" w:cstheme="minorHAnsi"/>
                <w:color w:val="00B050"/>
                <w:sz w:val="20"/>
                <w:szCs w:val="20"/>
              </w:rPr>
              <w:t>241a</w:t>
            </w:r>
          </w:p>
        </w:tc>
        <w:tc>
          <w:tcPr>
            <w:tcW w:w="1672"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00B050"/>
                <w:sz w:val="20"/>
                <w:szCs w:val="20"/>
              </w:rPr>
            </w:pPr>
            <w:proofErr w:type="spellStart"/>
            <w:r w:rsidRPr="000F7524">
              <w:rPr>
                <w:rFonts w:asciiTheme="minorHAnsi" w:hAnsiTheme="minorHAnsi" w:cstheme="minorHAnsi"/>
                <w:color w:val="00B050"/>
                <w:sz w:val="20"/>
                <w:szCs w:val="20"/>
              </w:rPr>
              <w:t>kalk</w:t>
            </w:r>
            <w:proofErr w:type="spellEnd"/>
            <w:r w:rsidRPr="000F7524">
              <w:rPr>
                <w:rFonts w:asciiTheme="minorHAnsi" w:hAnsiTheme="minorHAnsi" w:cstheme="minorHAnsi"/>
                <w:color w:val="00B050"/>
                <w:sz w:val="20"/>
                <w:szCs w:val="20"/>
              </w:rPr>
              <w:t xml:space="preserve">. Własna </w:t>
            </w:r>
          </w:p>
        </w:tc>
        <w:tc>
          <w:tcPr>
            <w:tcW w:w="1134"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00B050"/>
                <w:sz w:val="20"/>
                <w:szCs w:val="20"/>
              </w:rPr>
            </w:pPr>
            <w:r w:rsidRPr="000F7524">
              <w:rPr>
                <w:rFonts w:asciiTheme="minorHAnsi" w:hAnsiTheme="minorHAnsi" w:cstheme="minorHAnsi"/>
                <w:color w:val="00B050"/>
                <w:sz w:val="20"/>
                <w:szCs w:val="20"/>
              </w:rPr>
              <w:t> </w:t>
            </w:r>
          </w:p>
        </w:tc>
        <w:tc>
          <w:tcPr>
            <w:tcW w:w="3969"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00B050"/>
                <w:sz w:val="20"/>
                <w:szCs w:val="20"/>
              </w:rPr>
            </w:pPr>
            <w:r w:rsidRPr="000F7524">
              <w:rPr>
                <w:rFonts w:asciiTheme="minorHAnsi" w:hAnsiTheme="minorHAnsi" w:cstheme="minorHAnsi"/>
                <w:color w:val="00B050"/>
                <w:sz w:val="20"/>
                <w:szCs w:val="20"/>
              </w:rPr>
              <w:t xml:space="preserve">wyrzutnie dachową kwadratową </w:t>
            </w:r>
          </w:p>
        </w:tc>
        <w:tc>
          <w:tcPr>
            <w:tcW w:w="1134"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center"/>
              <w:rPr>
                <w:rFonts w:asciiTheme="minorHAnsi" w:hAnsiTheme="minorHAnsi" w:cstheme="minorHAnsi"/>
                <w:color w:val="00B050"/>
                <w:sz w:val="20"/>
                <w:szCs w:val="20"/>
              </w:rPr>
            </w:pPr>
            <w:r w:rsidRPr="000F7524">
              <w:rPr>
                <w:rFonts w:asciiTheme="minorHAnsi" w:hAnsiTheme="minorHAnsi" w:cstheme="minorHAnsi"/>
                <w:color w:val="00B050"/>
                <w:sz w:val="20"/>
                <w:szCs w:val="20"/>
              </w:rPr>
              <w:t>szt.</w:t>
            </w:r>
          </w:p>
        </w:tc>
        <w:tc>
          <w:tcPr>
            <w:tcW w:w="1134"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right"/>
              <w:rPr>
                <w:rFonts w:asciiTheme="minorHAnsi" w:hAnsiTheme="minorHAnsi" w:cstheme="minorHAnsi"/>
                <w:color w:val="00B050"/>
                <w:sz w:val="20"/>
                <w:szCs w:val="20"/>
              </w:rPr>
            </w:pPr>
            <w:r w:rsidRPr="000F7524">
              <w:rPr>
                <w:rFonts w:asciiTheme="minorHAnsi" w:hAnsiTheme="minorHAnsi" w:cstheme="minorHAnsi"/>
                <w:color w:val="00B050"/>
                <w:sz w:val="20"/>
                <w:szCs w:val="20"/>
              </w:rPr>
              <w:t xml:space="preserve">   1,000</w:t>
            </w:r>
          </w:p>
        </w:tc>
      </w:tr>
      <w:tr w:rsidR="00AA2BB4" w:rsidRPr="00A64397" w:rsidTr="0059058B">
        <w:trPr>
          <w:trHeight w:val="330"/>
        </w:trPr>
        <w:tc>
          <w:tcPr>
            <w:tcW w:w="596" w:type="dxa"/>
            <w:tcBorders>
              <w:top w:val="nil"/>
              <w:left w:val="single" w:sz="4" w:space="0" w:color="auto"/>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00B050"/>
                <w:sz w:val="20"/>
                <w:szCs w:val="20"/>
              </w:rPr>
            </w:pPr>
            <w:r w:rsidRPr="000F7524">
              <w:rPr>
                <w:rFonts w:asciiTheme="minorHAnsi" w:hAnsiTheme="minorHAnsi" w:cstheme="minorHAnsi"/>
                <w:color w:val="00B050"/>
                <w:sz w:val="20"/>
                <w:szCs w:val="20"/>
              </w:rPr>
              <w:t>241a</w:t>
            </w:r>
          </w:p>
        </w:tc>
        <w:tc>
          <w:tcPr>
            <w:tcW w:w="1672"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00B050"/>
                <w:sz w:val="20"/>
                <w:szCs w:val="20"/>
              </w:rPr>
            </w:pPr>
            <w:proofErr w:type="spellStart"/>
            <w:r w:rsidRPr="000F7524">
              <w:rPr>
                <w:rFonts w:asciiTheme="minorHAnsi" w:hAnsiTheme="minorHAnsi" w:cstheme="minorHAnsi"/>
                <w:color w:val="00B050"/>
                <w:sz w:val="20"/>
                <w:szCs w:val="20"/>
              </w:rPr>
              <w:t>kalk</w:t>
            </w:r>
            <w:proofErr w:type="spellEnd"/>
            <w:r w:rsidRPr="000F7524">
              <w:rPr>
                <w:rFonts w:asciiTheme="minorHAnsi" w:hAnsiTheme="minorHAnsi" w:cstheme="minorHAnsi"/>
                <w:color w:val="00B050"/>
                <w:sz w:val="20"/>
                <w:szCs w:val="20"/>
              </w:rPr>
              <w:t xml:space="preserve">. Własna </w:t>
            </w:r>
          </w:p>
        </w:tc>
        <w:tc>
          <w:tcPr>
            <w:tcW w:w="1134"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00B050"/>
                <w:sz w:val="20"/>
                <w:szCs w:val="20"/>
              </w:rPr>
            </w:pPr>
            <w:r w:rsidRPr="000F7524">
              <w:rPr>
                <w:rFonts w:asciiTheme="minorHAnsi" w:hAnsiTheme="minorHAnsi" w:cstheme="minorHAnsi"/>
                <w:color w:val="00B050"/>
                <w:sz w:val="20"/>
                <w:szCs w:val="20"/>
              </w:rPr>
              <w:t> </w:t>
            </w:r>
          </w:p>
        </w:tc>
        <w:tc>
          <w:tcPr>
            <w:tcW w:w="3969"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00B050"/>
                <w:sz w:val="20"/>
                <w:szCs w:val="20"/>
              </w:rPr>
            </w:pPr>
            <w:r w:rsidRPr="000F7524">
              <w:rPr>
                <w:rFonts w:asciiTheme="minorHAnsi" w:hAnsiTheme="minorHAnsi" w:cstheme="minorHAnsi"/>
                <w:color w:val="00B050"/>
                <w:sz w:val="20"/>
                <w:szCs w:val="20"/>
              </w:rPr>
              <w:t>czerpnia ścienna</w:t>
            </w:r>
          </w:p>
        </w:tc>
        <w:tc>
          <w:tcPr>
            <w:tcW w:w="1134"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center"/>
              <w:rPr>
                <w:rFonts w:asciiTheme="minorHAnsi" w:hAnsiTheme="minorHAnsi" w:cstheme="minorHAnsi"/>
                <w:color w:val="00B050"/>
                <w:sz w:val="20"/>
                <w:szCs w:val="20"/>
              </w:rPr>
            </w:pPr>
            <w:r w:rsidRPr="000F7524">
              <w:rPr>
                <w:rFonts w:asciiTheme="minorHAnsi" w:hAnsiTheme="minorHAnsi" w:cstheme="minorHAnsi"/>
                <w:color w:val="00B050"/>
                <w:sz w:val="20"/>
                <w:szCs w:val="20"/>
              </w:rPr>
              <w:t>szt.</w:t>
            </w:r>
          </w:p>
        </w:tc>
        <w:tc>
          <w:tcPr>
            <w:tcW w:w="1134"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right"/>
              <w:rPr>
                <w:rFonts w:asciiTheme="minorHAnsi" w:hAnsiTheme="minorHAnsi" w:cstheme="minorHAnsi"/>
                <w:color w:val="00B050"/>
                <w:sz w:val="20"/>
                <w:szCs w:val="20"/>
              </w:rPr>
            </w:pPr>
            <w:r w:rsidRPr="000F7524">
              <w:rPr>
                <w:rFonts w:asciiTheme="minorHAnsi" w:hAnsiTheme="minorHAnsi" w:cstheme="minorHAnsi"/>
                <w:color w:val="00B050"/>
                <w:sz w:val="20"/>
                <w:szCs w:val="20"/>
              </w:rPr>
              <w:t xml:space="preserve">   1,000</w:t>
            </w:r>
          </w:p>
        </w:tc>
      </w:tr>
      <w:tr w:rsidR="00AA2BB4" w:rsidRPr="00A64397" w:rsidTr="0059058B">
        <w:trPr>
          <w:trHeight w:val="330"/>
        </w:trPr>
        <w:tc>
          <w:tcPr>
            <w:tcW w:w="596" w:type="dxa"/>
            <w:tcBorders>
              <w:top w:val="nil"/>
              <w:left w:val="single" w:sz="4" w:space="0" w:color="auto"/>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00B050"/>
                <w:sz w:val="20"/>
                <w:szCs w:val="20"/>
              </w:rPr>
            </w:pPr>
            <w:r w:rsidRPr="000F7524">
              <w:rPr>
                <w:rFonts w:asciiTheme="minorHAnsi" w:hAnsiTheme="minorHAnsi" w:cstheme="minorHAnsi"/>
                <w:color w:val="00B050"/>
                <w:sz w:val="20"/>
                <w:szCs w:val="20"/>
              </w:rPr>
              <w:t>241a</w:t>
            </w:r>
          </w:p>
        </w:tc>
        <w:tc>
          <w:tcPr>
            <w:tcW w:w="1672"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00B050"/>
                <w:sz w:val="20"/>
                <w:szCs w:val="20"/>
              </w:rPr>
            </w:pPr>
            <w:proofErr w:type="spellStart"/>
            <w:r w:rsidRPr="000F7524">
              <w:rPr>
                <w:rFonts w:asciiTheme="minorHAnsi" w:hAnsiTheme="minorHAnsi" w:cstheme="minorHAnsi"/>
                <w:color w:val="00B050"/>
                <w:sz w:val="20"/>
                <w:szCs w:val="20"/>
              </w:rPr>
              <w:t>kalk</w:t>
            </w:r>
            <w:proofErr w:type="spellEnd"/>
            <w:r w:rsidRPr="000F7524">
              <w:rPr>
                <w:rFonts w:asciiTheme="minorHAnsi" w:hAnsiTheme="minorHAnsi" w:cstheme="minorHAnsi"/>
                <w:color w:val="00B050"/>
                <w:sz w:val="20"/>
                <w:szCs w:val="20"/>
              </w:rPr>
              <w:t xml:space="preserve">. Własna </w:t>
            </w:r>
          </w:p>
        </w:tc>
        <w:tc>
          <w:tcPr>
            <w:tcW w:w="1134"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00B050"/>
                <w:sz w:val="20"/>
                <w:szCs w:val="20"/>
              </w:rPr>
            </w:pPr>
            <w:r w:rsidRPr="000F7524">
              <w:rPr>
                <w:rFonts w:asciiTheme="minorHAnsi" w:hAnsiTheme="minorHAnsi" w:cstheme="minorHAnsi"/>
                <w:color w:val="00B050"/>
                <w:sz w:val="20"/>
                <w:szCs w:val="20"/>
              </w:rPr>
              <w:t> </w:t>
            </w:r>
          </w:p>
        </w:tc>
        <w:tc>
          <w:tcPr>
            <w:tcW w:w="3969"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00B050"/>
                <w:sz w:val="20"/>
                <w:szCs w:val="20"/>
              </w:rPr>
            </w:pPr>
            <w:r w:rsidRPr="000F7524">
              <w:rPr>
                <w:rFonts w:asciiTheme="minorHAnsi" w:hAnsiTheme="minorHAnsi" w:cstheme="minorHAnsi"/>
                <w:color w:val="00B050"/>
                <w:sz w:val="20"/>
                <w:szCs w:val="20"/>
              </w:rPr>
              <w:t xml:space="preserve">wyrzutnia dachowa </w:t>
            </w:r>
          </w:p>
        </w:tc>
        <w:tc>
          <w:tcPr>
            <w:tcW w:w="1134"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center"/>
              <w:rPr>
                <w:rFonts w:asciiTheme="minorHAnsi" w:hAnsiTheme="minorHAnsi" w:cstheme="minorHAnsi"/>
                <w:color w:val="00B050"/>
                <w:sz w:val="20"/>
                <w:szCs w:val="20"/>
              </w:rPr>
            </w:pPr>
            <w:r w:rsidRPr="000F7524">
              <w:rPr>
                <w:rFonts w:asciiTheme="minorHAnsi" w:hAnsiTheme="minorHAnsi" w:cstheme="minorHAnsi"/>
                <w:color w:val="00B050"/>
                <w:sz w:val="20"/>
                <w:szCs w:val="20"/>
              </w:rPr>
              <w:t>szt.</w:t>
            </w:r>
          </w:p>
        </w:tc>
        <w:tc>
          <w:tcPr>
            <w:tcW w:w="1134"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right"/>
              <w:rPr>
                <w:rFonts w:asciiTheme="minorHAnsi" w:hAnsiTheme="minorHAnsi" w:cstheme="minorHAnsi"/>
                <w:color w:val="00B050"/>
                <w:sz w:val="20"/>
                <w:szCs w:val="20"/>
              </w:rPr>
            </w:pPr>
            <w:r w:rsidRPr="000F7524">
              <w:rPr>
                <w:rFonts w:asciiTheme="minorHAnsi" w:hAnsiTheme="minorHAnsi" w:cstheme="minorHAnsi"/>
                <w:color w:val="00B050"/>
                <w:sz w:val="20"/>
                <w:szCs w:val="20"/>
              </w:rPr>
              <w:t xml:space="preserve">   2,000</w:t>
            </w:r>
          </w:p>
        </w:tc>
      </w:tr>
      <w:tr w:rsidR="00AA2BB4" w:rsidRPr="00A64397" w:rsidTr="0059058B">
        <w:trPr>
          <w:trHeight w:val="330"/>
        </w:trPr>
        <w:tc>
          <w:tcPr>
            <w:tcW w:w="596" w:type="dxa"/>
            <w:tcBorders>
              <w:top w:val="nil"/>
              <w:left w:val="single" w:sz="4" w:space="0" w:color="auto"/>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00B050"/>
                <w:sz w:val="20"/>
                <w:szCs w:val="20"/>
              </w:rPr>
            </w:pPr>
            <w:r w:rsidRPr="000F7524">
              <w:rPr>
                <w:rFonts w:asciiTheme="minorHAnsi" w:hAnsiTheme="minorHAnsi" w:cstheme="minorHAnsi"/>
                <w:color w:val="00B050"/>
                <w:sz w:val="20"/>
                <w:szCs w:val="20"/>
              </w:rPr>
              <w:t>241a</w:t>
            </w:r>
          </w:p>
        </w:tc>
        <w:tc>
          <w:tcPr>
            <w:tcW w:w="1672"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00B050"/>
                <w:sz w:val="20"/>
                <w:szCs w:val="20"/>
              </w:rPr>
            </w:pPr>
            <w:proofErr w:type="spellStart"/>
            <w:r w:rsidRPr="000F7524">
              <w:rPr>
                <w:rFonts w:asciiTheme="minorHAnsi" w:hAnsiTheme="minorHAnsi" w:cstheme="minorHAnsi"/>
                <w:color w:val="00B050"/>
                <w:sz w:val="20"/>
                <w:szCs w:val="20"/>
              </w:rPr>
              <w:t>kalk</w:t>
            </w:r>
            <w:proofErr w:type="spellEnd"/>
            <w:r w:rsidRPr="000F7524">
              <w:rPr>
                <w:rFonts w:asciiTheme="minorHAnsi" w:hAnsiTheme="minorHAnsi" w:cstheme="minorHAnsi"/>
                <w:color w:val="00B050"/>
                <w:sz w:val="20"/>
                <w:szCs w:val="20"/>
              </w:rPr>
              <w:t xml:space="preserve">. Własna </w:t>
            </w:r>
          </w:p>
        </w:tc>
        <w:tc>
          <w:tcPr>
            <w:tcW w:w="1134"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00B050"/>
                <w:sz w:val="20"/>
                <w:szCs w:val="20"/>
              </w:rPr>
            </w:pPr>
            <w:r w:rsidRPr="000F7524">
              <w:rPr>
                <w:rFonts w:asciiTheme="minorHAnsi" w:hAnsiTheme="minorHAnsi" w:cstheme="minorHAnsi"/>
                <w:color w:val="00B050"/>
                <w:sz w:val="20"/>
                <w:szCs w:val="20"/>
              </w:rPr>
              <w:t> </w:t>
            </w:r>
          </w:p>
        </w:tc>
        <w:tc>
          <w:tcPr>
            <w:tcW w:w="3969"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00B050"/>
                <w:sz w:val="20"/>
                <w:szCs w:val="20"/>
              </w:rPr>
            </w:pPr>
            <w:r w:rsidRPr="000F7524">
              <w:rPr>
                <w:rFonts w:asciiTheme="minorHAnsi" w:hAnsiTheme="minorHAnsi" w:cstheme="minorHAnsi"/>
                <w:color w:val="00B050"/>
                <w:sz w:val="20"/>
                <w:szCs w:val="20"/>
              </w:rPr>
              <w:t xml:space="preserve">Montaż klimatyzacji - komplet </w:t>
            </w:r>
          </w:p>
        </w:tc>
        <w:tc>
          <w:tcPr>
            <w:tcW w:w="1134"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center"/>
              <w:rPr>
                <w:rFonts w:asciiTheme="minorHAnsi" w:hAnsiTheme="minorHAnsi" w:cstheme="minorHAnsi"/>
                <w:color w:val="00B050"/>
                <w:sz w:val="20"/>
                <w:szCs w:val="20"/>
              </w:rPr>
            </w:pPr>
            <w:r w:rsidRPr="000F7524">
              <w:rPr>
                <w:rFonts w:asciiTheme="minorHAnsi" w:hAnsiTheme="minorHAnsi" w:cstheme="minorHAnsi"/>
                <w:color w:val="00B050"/>
                <w:sz w:val="20"/>
                <w:szCs w:val="20"/>
              </w:rPr>
              <w:t>szt.</w:t>
            </w:r>
          </w:p>
        </w:tc>
        <w:tc>
          <w:tcPr>
            <w:tcW w:w="1134" w:type="dxa"/>
            <w:tcBorders>
              <w:top w:val="nil"/>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right"/>
              <w:rPr>
                <w:rFonts w:asciiTheme="minorHAnsi" w:hAnsiTheme="minorHAnsi" w:cstheme="minorHAnsi"/>
                <w:color w:val="00B050"/>
                <w:sz w:val="20"/>
                <w:szCs w:val="20"/>
              </w:rPr>
            </w:pPr>
            <w:r w:rsidRPr="000F7524">
              <w:rPr>
                <w:rFonts w:asciiTheme="minorHAnsi" w:hAnsiTheme="minorHAnsi" w:cstheme="minorHAnsi"/>
                <w:color w:val="00B050"/>
                <w:sz w:val="20"/>
                <w:szCs w:val="20"/>
              </w:rPr>
              <w:t xml:space="preserve">   4,000</w:t>
            </w:r>
          </w:p>
        </w:tc>
      </w:tr>
      <w:tr w:rsidR="00AA2BB4" w:rsidRPr="00A64397" w:rsidTr="0059058B">
        <w:trPr>
          <w:trHeight w:val="300"/>
        </w:trPr>
        <w:tc>
          <w:tcPr>
            <w:tcW w:w="596" w:type="dxa"/>
            <w:tcBorders>
              <w:top w:val="nil"/>
              <w:left w:val="single" w:sz="4" w:space="0" w:color="auto"/>
              <w:bottom w:val="single" w:sz="4" w:space="0" w:color="auto"/>
              <w:right w:val="single" w:sz="4" w:space="0" w:color="auto"/>
            </w:tcBorders>
            <w:shd w:val="clear" w:color="000000" w:fill="B4C6E7"/>
            <w:vAlign w:val="center"/>
            <w:hideMark/>
          </w:tcPr>
          <w:p w:rsidR="00AA2BB4" w:rsidRPr="000F7524" w:rsidRDefault="00AA2BB4" w:rsidP="0059058B">
            <w:pPr>
              <w:spacing w:line="240" w:lineRule="auto"/>
              <w:ind w:left="0" w:firstLine="0"/>
              <w:jc w:val="left"/>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3</w:t>
            </w:r>
          </w:p>
        </w:tc>
        <w:tc>
          <w:tcPr>
            <w:tcW w:w="1672" w:type="dxa"/>
            <w:tcBorders>
              <w:top w:val="nil"/>
              <w:left w:val="nil"/>
              <w:bottom w:val="single" w:sz="4" w:space="0" w:color="auto"/>
              <w:right w:val="single" w:sz="4" w:space="0" w:color="auto"/>
            </w:tcBorders>
            <w:shd w:val="clear" w:color="000000" w:fill="B4C6E7"/>
            <w:vAlign w:val="center"/>
            <w:hideMark/>
          </w:tcPr>
          <w:p w:rsidR="00AA2BB4" w:rsidRPr="000F7524" w:rsidRDefault="00AA2BB4" w:rsidP="0059058B">
            <w:pPr>
              <w:spacing w:line="240" w:lineRule="auto"/>
              <w:ind w:left="0" w:firstLine="0"/>
              <w:jc w:val="left"/>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 </w:t>
            </w:r>
          </w:p>
        </w:tc>
        <w:tc>
          <w:tcPr>
            <w:tcW w:w="1134" w:type="dxa"/>
            <w:tcBorders>
              <w:top w:val="nil"/>
              <w:left w:val="nil"/>
              <w:bottom w:val="single" w:sz="4" w:space="0" w:color="auto"/>
              <w:right w:val="single" w:sz="4" w:space="0" w:color="auto"/>
            </w:tcBorders>
            <w:shd w:val="clear" w:color="000000" w:fill="B4C6E7"/>
            <w:vAlign w:val="center"/>
            <w:hideMark/>
          </w:tcPr>
          <w:p w:rsidR="00AA2BB4" w:rsidRPr="000F7524" w:rsidRDefault="00AA2BB4" w:rsidP="0059058B">
            <w:pPr>
              <w:spacing w:line="240" w:lineRule="auto"/>
              <w:ind w:left="0" w:firstLine="0"/>
              <w:jc w:val="left"/>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 </w:t>
            </w:r>
          </w:p>
        </w:tc>
        <w:tc>
          <w:tcPr>
            <w:tcW w:w="3969" w:type="dxa"/>
            <w:tcBorders>
              <w:top w:val="nil"/>
              <w:left w:val="nil"/>
              <w:bottom w:val="single" w:sz="4" w:space="0" w:color="auto"/>
              <w:right w:val="single" w:sz="4" w:space="0" w:color="auto"/>
            </w:tcBorders>
            <w:shd w:val="clear" w:color="000000" w:fill="B4C6E7"/>
            <w:vAlign w:val="center"/>
            <w:hideMark/>
          </w:tcPr>
          <w:p w:rsidR="00AA2BB4" w:rsidRPr="000F7524" w:rsidRDefault="00AA2BB4" w:rsidP="0059058B">
            <w:pPr>
              <w:spacing w:line="240" w:lineRule="auto"/>
              <w:ind w:left="0" w:firstLine="0"/>
              <w:jc w:val="left"/>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BRANŻA ELEKTRYCZNA</w:t>
            </w:r>
          </w:p>
        </w:tc>
        <w:tc>
          <w:tcPr>
            <w:tcW w:w="1134" w:type="dxa"/>
            <w:tcBorders>
              <w:top w:val="nil"/>
              <w:left w:val="nil"/>
              <w:bottom w:val="single" w:sz="4" w:space="0" w:color="auto"/>
              <w:right w:val="single" w:sz="4" w:space="0" w:color="auto"/>
            </w:tcBorders>
            <w:shd w:val="clear" w:color="000000" w:fill="B4C6E7"/>
            <w:vAlign w:val="center"/>
            <w:hideMark/>
          </w:tcPr>
          <w:p w:rsidR="00AA2BB4" w:rsidRPr="000F7524" w:rsidRDefault="00AA2BB4" w:rsidP="0059058B">
            <w:pPr>
              <w:spacing w:line="240" w:lineRule="auto"/>
              <w:ind w:left="0" w:firstLine="0"/>
              <w:jc w:val="center"/>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 </w:t>
            </w:r>
          </w:p>
        </w:tc>
        <w:tc>
          <w:tcPr>
            <w:tcW w:w="1134" w:type="dxa"/>
            <w:tcBorders>
              <w:top w:val="nil"/>
              <w:left w:val="nil"/>
              <w:bottom w:val="single" w:sz="4" w:space="0" w:color="auto"/>
              <w:right w:val="single" w:sz="4" w:space="0" w:color="auto"/>
            </w:tcBorders>
            <w:shd w:val="clear" w:color="000000" w:fill="B4C6E7"/>
            <w:vAlign w:val="center"/>
            <w:hideMark/>
          </w:tcPr>
          <w:p w:rsidR="00AA2BB4" w:rsidRPr="000F7524" w:rsidRDefault="00AA2BB4" w:rsidP="0059058B">
            <w:pPr>
              <w:spacing w:line="240" w:lineRule="auto"/>
              <w:ind w:left="0" w:firstLine="0"/>
              <w:jc w:val="left"/>
              <w:rPr>
                <w:rFonts w:asciiTheme="minorHAnsi" w:hAnsiTheme="minorHAnsi" w:cstheme="minorHAnsi"/>
                <w:b/>
                <w:bCs/>
                <w:color w:val="auto"/>
                <w:sz w:val="20"/>
                <w:szCs w:val="20"/>
              </w:rPr>
            </w:pPr>
            <w:r w:rsidRPr="000F7524">
              <w:rPr>
                <w:rFonts w:asciiTheme="minorHAnsi" w:hAnsiTheme="minorHAnsi" w:cstheme="minorHAnsi"/>
                <w:b/>
                <w:bCs/>
                <w:color w:val="auto"/>
                <w:sz w:val="20"/>
                <w:szCs w:val="20"/>
              </w:rPr>
              <w:t> </w:t>
            </w:r>
          </w:p>
        </w:tc>
      </w:tr>
      <w:tr w:rsidR="00AA2BB4" w:rsidRPr="00A64397" w:rsidTr="0059058B">
        <w:trPr>
          <w:trHeight w:val="2115"/>
        </w:trPr>
        <w:tc>
          <w:tcPr>
            <w:tcW w:w="596" w:type="dxa"/>
            <w:tcBorders>
              <w:top w:val="single" w:sz="4" w:space="0" w:color="auto"/>
              <w:left w:val="single" w:sz="4" w:space="0" w:color="auto"/>
              <w:bottom w:val="single" w:sz="4" w:space="0" w:color="auto"/>
              <w:right w:val="nil"/>
            </w:tcBorders>
            <w:shd w:val="clear" w:color="auto" w:fill="auto"/>
            <w:noWrap/>
            <w:vAlign w:val="center"/>
            <w:hideMark/>
          </w:tcPr>
          <w:p w:rsidR="00AA2BB4" w:rsidRPr="000F7524" w:rsidRDefault="00AA2BB4" w:rsidP="0059058B">
            <w:pPr>
              <w:spacing w:line="240" w:lineRule="auto"/>
              <w:ind w:left="0" w:firstLine="0"/>
              <w:jc w:val="left"/>
              <w:rPr>
                <w:rFonts w:asciiTheme="minorHAnsi" w:hAnsiTheme="minorHAnsi" w:cstheme="minorHAnsi"/>
                <w:sz w:val="20"/>
                <w:szCs w:val="20"/>
              </w:rPr>
            </w:pPr>
            <w:r w:rsidRPr="000F7524">
              <w:rPr>
                <w:rFonts w:asciiTheme="minorHAnsi" w:hAnsiTheme="minorHAnsi" w:cstheme="minorHAnsi"/>
                <w:sz w:val="20"/>
                <w:szCs w:val="20"/>
              </w:rPr>
              <w:t>388</w:t>
            </w:r>
          </w:p>
        </w:tc>
        <w:tc>
          <w:tcPr>
            <w:tcW w:w="16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auto"/>
                <w:sz w:val="20"/>
                <w:szCs w:val="20"/>
              </w:rPr>
            </w:pPr>
            <w:r w:rsidRPr="000F7524">
              <w:rPr>
                <w:rFonts w:asciiTheme="minorHAnsi" w:hAnsiTheme="minorHAnsi" w:cstheme="minorHAnsi"/>
                <w:color w:val="auto"/>
                <w:sz w:val="20"/>
                <w:szCs w:val="20"/>
              </w:rPr>
              <w:t>kalkulacja własna</w:t>
            </w:r>
          </w:p>
        </w:tc>
        <w:tc>
          <w:tcPr>
            <w:tcW w:w="1134" w:type="dxa"/>
            <w:tcBorders>
              <w:top w:val="single" w:sz="4" w:space="0" w:color="auto"/>
              <w:left w:val="nil"/>
              <w:bottom w:val="single" w:sz="4" w:space="0" w:color="auto"/>
              <w:right w:val="nil"/>
            </w:tcBorders>
            <w:shd w:val="clear" w:color="auto" w:fill="auto"/>
            <w:noWrap/>
            <w:vAlign w:val="bottom"/>
            <w:hideMark/>
          </w:tcPr>
          <w:p w:rsidR="00AA2BB4" w:rsidRPr="000F7524" w:rsidRDefault="00AA2BB4" w:rsidP="0059058B">
            <w:pPr>
              <w:spacing w:line="240" w:lineRule="auto"/>
              <w:ind w:left="0" w:firstLine="0"/>
              <w:jc w:val="left"/>
              <w:rPr>
                <w:rFonts w:asciiTheme="minorHAnsi" w:hAnsiTheme="minorHAnsi" w:cstheme="minorHAnsi"/>
                <w:color w:val="auto"/>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left"/>
              <w:rPr>
                <w:rFonts w:asciiTheme="minorHAnsi" w:hAnsiTheme="minorHAnsi" w:cstheme="minorHAnsi"/>
                <w:color w:val="auto"/>
                <w:sz w:val="20"/>
                <w:szCs w:val="20"/>
              </w:rPr>
            </w:pPr>
            <w:r w:rsidRPr="000F7524">
              <w:rPr>
                <w:rFonts w:asciiTheme="minorHAnsi" w:hAnsiTheme="minorHAnsi" w:cstheme="minorHAnsi"/>
                <w:color w:val="auto"/>
                <w:sz w:val="20"/>
                <w:szCs w:val="20"/>
              </w:rPr>
              <w:t>Tablica - Gablota informacyjna na elewacji frontowej przy wejściu do budynku. Wymiary 150x100x3cm, profile aluminiowe malowane, kolor zielony RAL 6029, drzwi szklane otwierane na boki, szyba hartowana gr. Min. 4mm, zamek patentowy, podłoże magnetyczne białe,</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center"/>
              <w:rPr>
                <w:rFonts w:asciiTheme="minorHAnsi" w:hAnsiTheme="minorHAnsi" w:cstheme="minorHAnsi"/>
                <w:color w:val="auto"/>
                <w:sz w:val="20"/>
                <w:szCs w:val="20"/>
              </w:rPr>
            </w:pPr>
            <w:proofErr w:type="spellStart"/>
            <w:r w:rsidRPr="000F7524">
              <w:rPr>
                <w:rFonts w:asciiTheme="minorHAnsi" w:hAnsiTheme="minorHAnsi" w:cstheme="minorHAnsi"/>
                <w:color w:val="auto"/>
                <w:sz w:val="20"/>
                <w:szCs w:val="20"/>
              </w:rPr>
              <w:t>kpl</w:t>
            </w:r>
            <w:proofErr w:type="spellEnd"/>
            <w:r w:rsidRPr="000F7524">
              <w:rPr>
                <w:rFonts w:asciiTheme="minorHAnsi" w:hAnsiTheme="minorHAnsi" w:cstheme="minorHAnsi"/>
                <w:color w:val="auto"/>
                <w:sz w:val="20"/>
                <w:szCs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A2BB4" w:rsidRPr="000F7524" w:rsidRDefault="00AA2BB4" w:rsidP="0059058B">
            <w:pPr>
              <w:spacing w:line="240" w:lineRule="auto"/>
              <w:ind w:left="0" w:firstLine="0"/>
              <w:jc w:val="right"/>
              <w:rPr>
                <w:rFonts w:asciiTheme="minorHAnsi" w:hAnsiTheme="minorHAnsi" w:cstheme="minorHAnsi"/>
                <w:color w:val="auto"/>
                <w:sz w:val="20"/>
                <w:szCs w:val="20"/>
              </w:rPr>
            </w:pPr>
            <w:r w:rsidRPr="000F7524">
              <w:rPr>
                <w:rFonts w:asciiTheme="minorHAnsi" w:hAnsiTheme="minorHAnsi" w:cstheme="minorHAnsi"/>
                <w:color w:val="auto"/>
                <w:sz w:val="20"/>
                <w:szCs w:val="20"/>
              </w:rPr>
              <w:t xml:space="preserve">   1,000</w:t>
            </w:r>
          </w:p>
        </w:tc>
      </w:tr>
      <w:tr w:rsidR="00AA2BB4" w:rsidRPr="00A64397" w:rsidTr="0059058B">
        <w:trPr>
          <w:trHeight w:val="300"/>
        </w:trPr>
        <w:tc>
          <w:tcPr>
            <w:tcW w:w="596" w:type="dxa"/>
            <w:tcBorders>
              <w:top w:val="single" w:sz="4" w:space="0" w:color="auto"/>
              <w:left w:val="nil"/>
              <w:bottom w:val="nil"/>
              <w:right w:val="nil"/>
            </w:tcBorders>
            <w:shd w:val="clear" w:color="auto" w:fill="auto"/>
            <w:noWrap/>
            <w:vAlign w:val="bottom"/>
            <w:hideMark/>
          </w:tcPr>
          <w:p w:rsidR="00AA2BB4" w:rsidRPr="000F7524" w:rsidRDefault="00AA2BB4" w:rsidP="0059058B">
            <w:pPr>
              <w:spacing w:line="240" w:lineRule="auto"/>
              <w:ind w:left="0" w:firstLine="0"/>
              <w:jc w:val="right"/>
              <w:rPr>
                <w:rFonts w:asciiTheme="minorHAnsi" w:hAnsiTheme="minorHAnsi" w:cstheme="minorHAnsi"/>
                <w:b/>
                <w:bCs/>
                <w:color w:val="auto"/>
                <w:sz w:val="20"/>
                <w:szCs w:val="20"/>
              </w:rPr>
            </w:pPr>
          </w:p>
        </w:tc>
        <w:tc>
          <w:tcPr>
            <w:tcW w:w="1672" w:type="dxa"/>
            <w:tcBorders>
              <w:top w:val="single" w:sz="4" w:space="0" w:color="auto"/>
              <w:left w:val="nil"/>
              <w:bottom w:val="nil"/>
              <w:right w:val="nil"/>
            </w:tcBorders>
            <w:shd w:val="clear" w:color="auto" w:fill="auto"/>
            <w:noWrap/>
            <w:vAlign w:val="bottom"/>
            <w:hideMark/>
          </w:tcPr>
          <w:p w:rsidR="00AA2BB4" w:rsidRPr="000F7524" w:rsidRDefault="00AA2BB4" w:rsidP="0059058B">
            <w:pPr>
              <w:spacing w:line="240" w:lineRule="auto"/>
              <w:ind w:left="0" w:firstLine="0"/>
              <w:jc w:val="left"/>
              <w:rPr>
                <w:rFonts w:asciiTheme="minorHAnsi" w:hAnsiTheme="minorHAnsi" w:cstheme="minorHAnsi"/>
                <w:color w:val="auto"/>
                <w:sz w:val="20"/>
                <w:szCs w:val="20"/>
              </w:rPr>
            </w:pPr>
          </w:p>
        </w:tc>
        <w:tc>
          <w:tcPr>
            <w:tcW w:w="1134" w:type="dxa"/>
            <w:tcBorders>
              <w:top w:val="single" w:sz="4" w:space="0" w:color="auto"/>
              <w:left w:val="nil"/>
              <w:bottom w:val="nil"/>
              <w:right w:val="nil"/>
            </w:tcBorders>
            <w:shd w:val="clear" w:color="auto" w:fill="auto"/>
            <w:noWrap/>
            <w:vAlign w:val="bottom"/>
            <w:hideMark/>
          </w:tcPr>
          <w:p w:rsidR="00AA2BB4" w:rsidRPr="000F7524" w:rsidRDefault="00AA2BB4" w:rsidP="0059058B">
            <w:pPr>
              <w:spacing w:line="240" w:lineRule="auto"/>
              <w:ind w:left="0" w:firstLine="0"/>
              <w:jc w:val="left"/>
              <w:rPr>
                <w:rFonts w:asciiTheme="minorHAnsi" w:hAnsiTheme="minorHAnsi" w:cstheme="minorHAnsi"/>
                <w:color w:val="auto"/>
                <w:sz w:val="20"/>
                <w:szCs w:val="20"/>
              </w:rPr>
            </w:pPr>
          </w:p>
        </w:tc>
        <w:tc>
          <w:tcPr>
            <w:tcW w:w="3969" w:type="dxa"/>
            <w:tcBorders>
              <w:top w:val="single" w:sz="4" w:space="0" w:color="auto"/>
              <w:left w:val="nil"/>
              <w:bottom w:val="nil"/>
              <w:right w:val="nil"/>
            </w:tcBorders>
            <w:shd w:val="clear" w:color="auto" w:fill="auto"/>
            <w:noWrap/>
            <w:vAlign w:val="bottom"/>
            <w:hideMark/>
          </w:tcPr>
          <w:p w:rsidR="00AA2BB4" w:rsidRPr="000F7524" w:rsidRDefault="00AA2BB4" w:rsidP="0059058B">
            <w:pPr>
              <w:spacing w:line="240" w:lineRule="auto"/>
              <w:ind w:left="0" w:firstLine="0"/>
              <w:jc w:val="left"/>
              <w:rPr>
                <w:rFonts w:asciiTheme="minorHAnsi" w:hAnsiTheme="minorHAnsi" w:cstheme="minorHAnsi"/>
                <w:color w:val="auto"/>
                <w:sz w:val="20"/>
                <w:szCs w:val="20"/>
              </w:rPr>
            </w:pPr>
          </w:p>
        </w:tc>
        <w:tc>
          <w:tcPr>
            <w:tcW w:w="1134" w:type="dxa"/>
            <w:tcBorders>
              <w:top w:val="single" w:sz="4" w:space="0" w:color="auto"/>
              <w:left w:val="nil"/>
              <w:bottom w:val="nil"/>
              <w:right w:val="nil"/>
            </w:tcBorders>
            <w:shd w:val="clear" w:color="auto" w:fill="auto"/>
            <w:noWrap/>
            <w:vAlign w:val="bottom"/>
            <w:hideMark/>
          </w:tcPr>
          <w:p w:rsidR="00AA2BB4" w:rsidRPr="000F7524" w:rsidRDefault="00AA2BB4" w:rsidP="0059058B">
            <w:pPr>
              <w:spacing w:line="240" w:lineRule="auto"/>
              <w:ind w:left="0" w:firstLine="0"/>
              <w:jc w:val="left"/>
              <w:rPr>
                <w:rFonts w:asciiTheme="minorHAnsi" w:hAnsiTheme="minorHAnsi" w:cstheme="minorHAnsi"/>
                <w:color w:val="auto"/>
                <w:sz w:val="20"/>
                <w:szCs w:val="20"/>
              </w:rPr>
            </w:pPr>
          </w:p>
        </w:tc>
        <w:tc>
          <w:tcPr>
            <w:tcW w:w="1134" w:type="dxa"/>
            <w:tcBorders>
              <w:top w:val="single" w:sz="4" w:space="0" w:color="auto"/>
              <w:left w:val="nil"/>
              <w:bottom w:val="nil"/>
              <w:right w:val="nil"/>
            </w:tcBorders>
            <w:shd w:val="clear" w:color="auto" w:fill="auto"/>
            <w:noWrap/>
            <w:vAlign w:val="bottom"/>
            <w:hideMark/>
          </w:tcPr>
          <w:p w:rsidR="00AA2BB4" w:rsidRPr="000F7524" w:rsidRDefault="00AA2BB4" w:rsidP="0059058B">
            <w:pPr>
              <w:spacing w:line="240" w:lineRule="auto"/>
              <w:ind w:left="0" w:firstLine="0"/>
              <w:jc w:val="center"/>
              <w:rPr>
                <w:rFonts w:asciiTheme="minorHAnsi" w:hAnsiTheme="minorHAnsi" w:cstheme="minorHAnsi"/>
                <w:color w:val="auto"/>
                <w:sz w:val="20"/>
                <w:szCs w:val="20"/>
              </w:rPr>
            </w:pPr>
          </w:p>
        </w:tc>
      </w:tr>
    </w:tbl>
    <w:p w:rsidR="00AA2BB4" w:rsidRDefault="00AA2BB4" w:rsidP="00AA2BB4">
      <w:pPr>
        <w:tabs>
          <w:tab w:val="left" w:pos="9069"/>
        </w:tabs>
        <w:spacing w:line="360" w:lineRule="auto"/>
        <w:rPr>
          <w:rFonts w:asciiTheme="minorHAnsi" w:hAnsiTheme="minorHAnsi" w:cstheme="minorHAnsi"/>
          <w:sz w:val="22"/>
        </w:rPr>
      </w:pPr>
    </w:p>
    <w:p w:rsidR="00AA2BB4" w:rsidRPr="007D19B8" w:rsidRDefault="00AA2BB4" w:rsidP="00AA2BB4">
      <w:pPr>
        <w:pStyle w:val="Akapitzlist"/>
        <w:numPr>
          <w:ilvl w:val="0"/>
          <w:numId w:val="14"/>
        </w:numPr>
        <w:tabs>
          <w:tab w:val="left" w:pos="9069"/>
        </w:tabs>
        <w:suppressAutoHyphens/>
        <w:spacing w:line="360" w:lineRule="auto"/>
        <w:ind w:left="284"/>
        <w:contextualSpacing/>
        <w:rPr>
          <w:rFonts w:asciiTheme="minorHAnsi" w:hAnsiTheme="minorHAnsi" w:cstheme="minorHAnsi"/>
          <w:b/>
        </w:rPr>
      </w:pPr>
      <w:r w:rsidRPr="007D19B8">
        <w:rPr>
          <w:rFonts w:asciiTheme="minorHAnsi" w:hAnsiTheme="minorHAnsi" w:cstheme="minorHAnsi"/>
          <w:b/>
        </w:rPr>
        <w:t>Niezgodność opisów kolumny 2 „podstawa” w następujących pozycjach kosztorysowych (wg numeracji wzoru udostępnionego przez Zamawiającego):</w:t>
      </w:r>
    </w:p>
    <w:p w:rsidR="00AA2BB4" w:rsidRDefault="00AA2BB4" w:rsidP="00AA2BB4">
      <w:pPr>
        <w:tabs>
          <w:tab w:val="left" w:pos="9069"/>
        </w:tabs>
        <w:spacing w:line="360" w:lineRule="auto"/>
        <w:rPr>
          <w:rFonts w:asciiTheme="minorHAnsi" w:hAnsiTheme="minorHAnsi" w:cstheme="minorHAnsi"/>
          <w:sz w:val="22"/>
        </w:rPr>
      </w:pPr>
      <w:r>
        <w:rPr>
          <w:rFonts w:asciiTheme="minorHAnsi" w:hAnsiTheme="minorHAnsi" w:cstheme="minorHAnsi"/>
          <w:sz w:val="22"/>
        </w:rPr>
        <w:t>15, 30, 70, 71, 80, 85, 131, 141, 142, 162, 170, 171, 172, 174, 175, 176, 177, 180, 188, 192-200, 203, 216, 221-223, 227, 273, 278, 279, 285, 293, 331, 363, 365.</w:t>
      </w:r>
    </w:p>
    <w:p w:rsidR="00AA2BB4" w:rsidRDefault="00AA2BB4" w:rsidP="00AA2BB4">
      <w:pPr>
        <w:tabs>
          <w:tab w:val="left" w:pos="9069"/>
        </w:tabs>
        <w:spacing w:line="360" w:lineRule="auto"/>
        <w:rPr>
          <w:rFonts w:asciiTheme="minorHAnsi" w:hAnsiTheme="minorHAnsi" w:cstheme="minorHAnsi"/>
          <w:sz w:val="22"/>
        </w:rPr>
      </w:pPr>
    </w:p>
    <w:p w:rsidR="00AA2BB4" w:rsidRPr="007D19B8" w:rsidRDefault="00AA2BB4" w:rsidP="00AA2BB4">
      <w:pPr>
        <w:pStyle w:val="Akapitzlist"/>
        <w:numPr>
          <w:ilvl w:val="0"/>
          <w:numId w:val="14"/>
        </w:numPr>
        <w:tabs>
          <w:tab w:val="left" w:pos="9069"/>
        </w:tabs>
        <w:suppressAutoHyphens/>
        <w:spacing w:line="360" w:lineRule="auto"/>
        <w:ind w:left="284"/>
        <w:contextualSpacing/>
        <w:rPr>
          <w:rFonts w:asciiTheme="minorHAnsi" w:hAnsiTheme="minorHAnsi" w:cstheme="minorHAnsi"/>
          <w:b/>
        </w:rPr>
      </w:pPr>
      <w:r w:rsidRPr="007D19B8">
        <w:rPr>
          <w:rFonts w:asciiTheme="minorHAnsi" w:hAnsiTheme="minorHAnsi" w:cstheme="minorHAnsi"/>
          <w:b/>
        </w:rPr>
        <w:t>Brak kolumny 3 „nr spec. Technicznych”</w:t>
      </w:r>
    </w:p>
    <w:p w:rsidR="00AA2BB4" w:rsidRDefault="00AA2BB4" w:rsidP="00AA2BB4">
      <w:pPr>
        <w:tabs>
          <w:tab w:val="left" w:pos="9069"/>
        </w:tabs>
        <w:spacing w:line="360" w:lineRule="auto"/>
        <w:rPr>
          <w:rFonts w:asciiTheme="minorHAnsi" w:hAnsiTheme="minorHAnsi" w:cstheme="minorHAnsi"/>
          <w:sz w:val="22"/>
        </w:rPr>
      </w:pPr>
    </w:p>
    <w:p w:rsidR="00AA2BB4" w:rsidRPr="007D19B8" w:rsidRDefault="00AA2BB4" w:rsidP="00AA2BB4">
      <w:pPr>
        <w:pStyle w:val="Akapitzlist"/>
        <w:numPr>
          <w:ilvl w:val="0"/>
          <w:numId w:val="14"/>
        </w:numPr>
        <w:tabs>
          <w:tab w:val="left" w:pos="9069"/>
        </w:tabs>
        <w:suppressAutoHyphens/>
        <w:spacing w:line="360" w:lineRule="auto"/>
        <w:ind w:left="284"/>
        <w:contextualSpacing/>
        <w:rPr>
          <w:rFonts w:asciiTheme="minorHAnsi" w:hAnsiTheme="minorHAnsi" w:cstheme="minorHAnsi"/>
          <w:b/>
        </w:rPr>
      </w:pPr>
      <w:r w:rsidRPr="007D19B8">
        <w:rPr>
          <w:rFonts w:asciiTheme="minorHAnsi" w:hAnsiTheme="minorHAnsi" w:cstheme="minorHAnsi"/>
          <w:b/>
        </w:rPr>
        <w:t>Niezgodność opisów kolumny  4 „opis robót” w następujących pozycjach kosztorysowych (wg numeracji wzoru udostępnionego przez Zamawiającego):</w:t>
      </w:r>
    </w:p>
    <w:p w:rsidR="00AA2BB4" w:rsidRDefault="00AA2BB4" w:rsidP="00AA2BB4">
      <w:pPr>
        <w:tabs>
          <w:tab w:val="left" w:pos="9069"/>
        </w:tabs>
        <w:spacing w:line="360" w:lineRule="auto"/>
        <w:rPr>
          <w:rFonts w:asciiTheme="minorHAnsi" w:hAnsiTheme="minorHAnsi" w:cstheme="minorHAnsi"/>
          <w:sz w:val="22"/>
        </w:rPr>
      </w:pPr>
      <w:r>
        <w:rPr>
          <w:rFonts w:asciiTheme="minorHAnsi" w:hAnsiTheme="minorHAnsi" w:cstheme="minorHAnsi"/>
          <w:sz w:val="22"/>
        </w:rPr>
        <w:t xml:space="preserve">12, 13, 15, 19, 22, 23, 24, 25, 26, 27, 29, 32, 33, 34, 35, 36 – 39, 44 – 48, 52, 57, 65, 67, 68, 69-72, 74, 76a, 77a, 82, 83-87, 92-94, 96-100, 105-110, 114-118, 123, 124, 130-132, 135, 143, 145, 148, 149, 152, 155, 162, 167, 171, 174, 175-177, 180, 182, 194, 198, 203, 216, 228, 232, 239-240, 243-249, 253, 257-261, 264-269, 272, 274, 283, 284, 288-290, 316, 331, 336-338, 344, 362, 364, 365, </w:t>
      </w:r>
    </w:p>
    <w:p w:rsidR="00AA2BB4" w:rsidRDefault="00AA2BB4" w:rsidP="00AA2BB4">
      <w:pPr>
        <w:tabs>
          <w:tab w:val="left" w:pos="9069"/>
        </w:tabs>
        <w:spacing w:line="360" w:lineRule="auto"/>
        <w:rPr>
          <w:rFonts w:asciiTheme="minorHAnsi" w:hAnsiTheme="minorHAnsi" w:cstheme="minorHAnsi"/>
          <w:sz w:val="22"/>
        </w:rPr>
      </w:pPr>
      <w:r>
        <w:rPr>
          <w:rFonts w:asciiTheme="minorHAnsi" w:hAnsiTheme="minorHAnsi" w:cstheme="minorHAnsi"/>
          <w:sz w:val="22"/>
        </w:rPr>
        <w:t>W tym polegające m. in. na:</w:t>
      </w:r>
    </w:p>
    <w:p w:rsidR="00AA2BB4" w:rsidRDefault="00AA2BB4" w:rsidP="00AA2BB4">
      <w:pPr>
        <w:tabs>
          <w:tab w:val="left" w:pos="9069"/>
        </w:tabs>
        <w:spacing w:line="360" w:lineRule="auto"/>
        <w:rPr>
          <w:rFonts w:asciiTheme="minorHAnsi" w:hAnsiTheme="minorHAnsi" w:cstheme="minorHAnsi"/>
          <w:sz w:val="22"/>
        </w:rPr>
      </w:pPr>
      <w:r>
        <w:rPr>
          <w:rFonts w:asciiTheme="minorHAnsi" w:hAnsiTheme="minorHAnsi" w:cstheme="minorHAnsi"/>
          <w:sz w:val="22"/>
        </w:rPr>
        <w:t xml:space="preserve">12, 13, 48, 57, 123 - podano mniejszą średnicę prętów / mniejszą grubość blachy / mniejszą grubość podbudowy od wymaganych przez Zamawiającego, </w:t>
      </w:r>
    </w:p>
    <w:p w:rsidR="00AA2BB4" w:rsidRDefault="00AA2BB4" w:rsidP="00AA2BB4">
      <w:pPr>
        <w:tabs>
          <w:tab w:val="left" w:pos="9069"/>
        </w:tabs>
        <w:spacing w:line="360" w:lineRule="auto"/>
        <w:rPr>
          <w:rFonts w:asciiTheme="minorHAnsi" w:hAnsiTheme="minorHAnsi" w:cstheme="minorHAnsi"/>
          <w:sz w:val="22"/>
        </w:rPr>
      </w:pPr>
      <w:r>
        <w:rPr>
          <w:rFonts w:asciiTheme="minorHAnsi" w:hAnsiTheme="minorHAnsi" w:cstheme="minorHAnsi"/>
          <w:sz w:val="22"/>
        </w:rPr>
        <w:t>15,26 – brak krotności 2,</w:t>
      </w:r>
    </w:p>
    <w:p w:rsidR="00AA2BB4" w:rsidRDefault="00AA2BB4" w:rsidP="00AA2BB4">
      <w:pPr>
        <w:tabs>
          <w:tab w:val="left" w:pos="9069"/>
        </w:tabs>
        <w:spacing w:line="360" w:lineRule="auto"/>
        <w:rPr>
          <w:rFonts w:asciiTheme="minorHAnsi" w:hAnsiTheme="minorHAnsi" w:cstheme="minorHAnsi"/>
          <w:sz w:val="22"/>
        </w:rPr>
      </w:pPr>
      <w:r>
        <w:rPr>
          <w:rFonts w:asciiTheme="minorHAnsi" w:hAnsiTheme="minorHAnsi" w:cstheme="minorHAnsi"/>
          <w:sz w:val="22"/>
        </w:rPr>
        <w:t xml:space="preserve">24, 25, 27, 46, 68, 71, 7274, 76a, 77a, 82, 84, 85, 87, 94, 96,  132, – brak podania materiału lub wskaźnika zagęszczenia lub podano inny materiał lub podano inną technologię, </w:t>
      </w:r>
    </w:p>
    <w:p w:rsidR="00AA2BB4" w:rsidRDefault="00AA2BB4" w:rsidP="00AA2BB4">
      <w:pPr>
        <w:tabs>
          <w:tab w:val="left" w:pos="9069"/>
        </w:tabs>
        <w:spacing w:line="360" w:lineRule="auto"/>
        <w:jc w:val="left"/>
        <w:rPr>
          <w:rFonts w:asciiTheme="minorHAnsi" w:hAnsiTheme="minorHAnsi" w:cstheme="minorHAnsi"/>
          <w:sz w:val="22"/>
        </w:rPr>
      </w:pPr>
      <w:r>
        <w:rPr>
          <w:rFonts w:asciiTheme="minorHAnsi" w:hAnsiTheme="minorHAnsi" w:cstheme="minorHAnsi"/>
          <w:sz w:val="22"/>
        </w:rPr>
        <w:t>115, 131, 149, 155,  258, 268, 272, 274, 289, 290, 344, 362, 364, 365,  –zupełnie inny opis</w:t>
      </w:r>
    </w:p>
    <w:p w:rsidR="00AA2BB4" w:rsidRDefault="00AA2BB4" w:rsidP="00AA2BB4">
      <w:pPr>
        <w:tabs>
          <w:tab w:val="left" w:pos="9069"/>
        </w:tabs>
        <w:spacing w:line="360" w:lineRule="auto"/>
        <w:rPr>
          <w:rFonts w:asciiTheme="minorHAnsi" w:hAnsiTheme="minorHAnsi" w:cstheme="minorHAnsi"/>
          <w:sz w:val="22"/>
        </w:rPr>
      </w:pPr>
      <w:r>
        <w:rPr>
          <w:rFonts w:asciiTheme="minorHAnsi" w:hAnsiTheme="minorHAnsi" w:cstheme="minorHAnsi"/>
          <w:sz w:val="22"/>
        </w:rPr>
        <w:t>118, 143, 148, 152, 182, 198, 241, 244, 245, 247, 249, 265, 266, 267, 283, 284, 288, 337, 338,  – brak cenotwórczego elementu opisu,</w:t>
      </w:r>
    </w:p>
    <w:p w:rsidR="00AA2BB4" w:rsidRDefault="00AA2BB4" w:rsidP="00AA2BB4">
      <w:pPr>
        <w:tabs>
          <w:tab w:val="left" w:pos="9069"/>
        </w:tabs>
        <w:spacing w:line="360" w:lineRule="auto"/>
        <w:rPr>
          <w:rFonts w:asciiTheme="minorHAnsi" w:hAnsiTheme="minorHAnsi" w:cstheme="minorHAnsi"/>
          <w:sz w:val="22"/>
        </w:rPr>
      </w:pPr>
    </w:p>
    <w:p w:rsidR="00AA2BB4" w:rsidRPr="008E2F46" w:rsidRDefault="00AA2BB4" w:rsidP="00AA2BB4">
      <w:pPr>
        <w:pStyle w:val="Akapitzlist"/>
        <w:numPr>
          <w:ilvl w:val="0"/>
          <w:numId w:val="14"/>
        </w:numPr>
        <w:tabs>
          <w:tab w:val="left" w:pos="9069"/>
        </w:tabs>
        <w:suppressAutoHyphens/>
        <w:spacing w:line="360" w:lineRule="auto"/>
        <w:ind w:left="284"/>
        <w:contextualSpacing/>
        <w:jc w:val="both"/>
        <w:rPr>
          <w:rFonts w:asciiTheme="minorHAnsi" w:hAnsiTheme="minorHAnsi" w:cstheme="minorHAnsi"/>
        </w:rPr>
      </w:pPr>
      <w:r w:rsidRPr="008E2F46">
        <w:rPr>
          <w:rFonts w:asciiTheme="minorHAnsi" w:hAnsiTheme="minorHAnsi" w:cstheme="minorHAnsi"/>
          <w:b/>
        </w:rPr>
        <w:t>Niezgodność opisów kolumny  5 „jednostka” w następujących pozycjach kosztorysowych (wg numeracji wzoru udostępnionego przez Zamawiającego):</w:t>
      </w:r>
      <w:r w:rsidRPr="008E2F46">
        <w:rPr>
          <w:rFonts w:asciiTheme="minorHAnsi" w:hAnsiTheme="minorHAnsi" w:cstheme="minorHAnsi"/>
        </w:rPr>
        <w:t xml:space="preserve"> 1, 74, 76a, 77a, 127, 140, 145, 149, 172, 252, 254, 255, 256, 259-263, 285, </w:t>
      </w:r>
    </w:p>
    <w:p w:rsidR="00AA2BB4" w:rsidRDefault="00AA2BB4" w:rsidP="00AA2BB4">
      <w:pPr>
        <w:tabs>
          <w:tab w:val="left" w:pos="9069"/>
        </w:tabs>
        <w:spacing w:line="360" w:lineRule="auto"/>
        <w:rPr>
          <w:rFonts w:asciiTheme="minorHAnsi" w:hAnsiTheme="minorHAnsi" w:cstheme="minorHAnsi"/>
          <w:sz w:val="22"/>
        </w:rPr>
      </w:pPr>
    </w:p>
    <w:p w:rsidR="00AA2BB4" w:rsidRPr="008E2F46" w:rsidRDefault="00AA2BB4" w:rsidP="00AA2BB4">
      <w:pPr>
        <w:pStyle w:val="Akapitzlist"/>
        <w:numPr>
          <w:ilvl w:val="0"/>
          <w:numId w:val="14"/>
        </w:numPr>
        <w:tabs>
          <w:tab w:val="left" w:pos="9069"/>
        </w:tabs>
        <w:suppressAutoHyphens/>
        <w:spacing w:line="360" w:lineRule="auto"/>
        <w:ind w:left="284"/>
        <w:contextualSpacing/>
        <w:jc w:val="both"/>
        <w:rPr>
          <w:rFonts w:asciiTheme="minorHAnsi" w:hAnsiTheme="minorHAnsi" w:cstheme="minorHAnsi"/>
        </w:rPr>
      </w:pPr>
      <w:r w:rsidRPr="008E2F46">
        <w:rPr>
          <w:rFonts w:asciiTheme="minorHAnsi" w:hAnsiTheme="minorHAnsi" w:cstheme="minorHAnsi"/>
          <w:b/>
        </w:rPr>
        <w:t>Niezgodność opisów kolumny  6 „obmiar” w następujących pozycjach kosztorysowych (wg numeracji wzoru udostępnionego przez Zamawiającego):</w:t>
      </w:r>
      <w:r w:rsidRPr="008E2F46">
        <w:rPr>
          <w:rFonts w:asciiTheme="minorHAnsi" w:hAnsiTheme="minorHAnsi" w:cstheme="minorHAnsi"/>
        </w:rPr>
        <w:t xml:space="preserve"> 1, 7, 10-18, 23, 36-39, 44-45, 47, 48, 52-54, 68, 72, 74, 76a, 77a, 78, 89, 99, 101, 215, 290, - z podkreśleniem, iż w niniejszej kolumnie</w:t>
      </w:r>
      <w:r>
        <w:rPr>
          <w:rFonts w:asciiTheme="minorHAnsi" w:hAnsiTheme="minorHAnsi" w:cstheme="minorHAnsi"/>
        </w:rPr>
        <w:t>,</w:t>
      </w:r>
      <w:r w:rsidRPr="008E2F46">
        <w:rPr>
          <w:rFonts w:asciiTheme="minorHAnsi" w:hAnsiTheme="minorHAnsi" w:cstheme="minorHAnsi"/>
        </w:rPr>
        <w:t xml:space="preserve"> poza </w:t>
      </w:r>
      <w:r>
        <w:rPr>
          <w:rFonts w:asciiTheme="minorHAnsi" w:hAnsiTheme="minorHAnsi" w:cstheme="minorHAnsi"/>
        </w:rPr>
        <w:t xml:space="preserve">zaledwie kilkoma pozycjami, </w:t>
      </w:r>
      <w:r w:rsidRPr="008E2F46">
        <w:rPr>
          <w:rFonts w:asciiTheme="minorHAnsi" w:hAnsiTheme="minorHAnsi" w:cstheme="minorHAnsi"/>
        </w:rPr>
        <w:t>wykonawca podał obmiar</w:t>
      </w:r>
      <w:r>
        <w:rPr>
          <w:rFonts w:asciiTheme="minorHAnsi" w:hAnsiTheme="minorHAnsi" w:cstheme="minorHAnsi"/>
        </w:rPr>
        <w:t>y mniejsze od wskazanych</w:t>
      </w:r>
      <w:r w:rsidRPr="008E2F46">
        <w:rPr>
          <w:rFonts w:asciiTheme="minorHAnsi" w:hAnsiTheme="minorHAnsi" w:cstheme="minorHAnsi"/>
        </w:rPr>
        <w:t xml:space="preserve"> przez Zamawiającego we wzorze kosztorysu ofertowego. </w:t>
      </w:r>
    </w:p>
    <w:p w:rsidR="00AA2BB4" w:rsidRDefault="00AA2BB4" w:rsidP="00AA2BB4">
      <w:pPr>
        <w:tabs>
          <w:tab w:val="left" w:pos="9069"/>
        </w:tabs>
        <w:spacing w:line="360" w:lineRule="auto"/>
        <w:rPr>
          <w:rFonts w:asciiTheme="minorHAnsi" w:hAnsiTheme="minorHAnsi" w:cstheme="minorHAnsi"/>
          <w:sz w:val="22"/>
        </w:rPr>
      </w:pPr>
    </w:p>
    <w:p w:rsidR="00AA2BB4" w:rsidRDefault="00AA2BB4" w:rsidP="00AA2BB4">
      <w:pPr>
        <w:tabs>
          <w:tab w:val="left" w:pos="9069"/>
        </w:tabs>
        <w:spacing w:line="360" w:lineRule="auto"/>
        <w:rPr>
          <w:rFonts w:asciiTheme="minorHAnsi" w:hAnsiTheme="minorHAnsi" w:cstheme="minorHAnsi"/>
          <w:sz w:val="22"/>
        </w:rPr>
      </w:pPr>
      <w:r>
        <w:rPr>
          <w:rFonts w:asciiTheme="minorHAnsi" w:hAnsiTheme="minorHAnsi" w:cstheme="minorHAnsi"/>
          <w:sz w:val="22"/>
        </w:rPr>
        <w:t xml:space="preserve">Z uwagi na wskazane w pkt. 1 brakujące pozycje kosztorysowe, oferta Wykonawcy jest nie tylko niezgodna z warunkami zamówienia opisanymi przez Zamawiającego w pkt. 15 SWZ, lecz przede wszystkim nie się jej porównać cenowo do pozostałych ofert złożonych w przedmiotowym postępowaniu. </w:t>
      </w:r>
    </w:p>
    <w:p w:rsidR="00AA2BB4" w:rsidRDefault="00AA2BB4" w:rsidP="00AA2BB4">
      <w:pPr>
        <w:tabs>
          <w:tab w:val="left" w:pos="9069"/>
        </w:tabs>
        <w:spacing w:line="360" w:lineRule="auto"/>
        <w:rPr>
          <w:rFonts w:asciiTheme="minorHAnsi" w:hAnsiTheme="minorHAnsi" w:cstheme="minorHAnsi"/>
          <w:sz w:val="22"/>
        </w:rPr>
      </w:pPr>
      <w:r w:rsidRPr="000D6D62">
        <w:rPr>
          <w:rFonts w:asciiTheme="minorHAnsi" w:hAnsiTheme="minorHAnsi" w:cstheme="minorHAnsi"/>
          <w:sz w:val="22"/>
        </w:rPr>
        <w:t>Z</w:t>
      </w:r>
      <w:r>
        <w:rPr>
          <w:rFonts w:asciiTheme="minorHAnsi" w:hAnsiTheme="minorHAnsi" w:cstheme="minorHAnsi"/>
          <w:sz w:val="22"/>
        </w:rPr>
        <w:t>astosowanie</w:t>
      </w:r>
      <w:r w:rsidRPr="000D6D62">
        <w:rPr>
          <w:rFonts w:asciiTheme="minorHAnsi" w:hAnsiTheme="minorHAnsi" w:cstheme="minorHAnsi"/>
          <w:sz w:val="22"/>
        </w:rPr>
        <w:t xml:space="preserve"> przez wykonawcę niezgodnych opisów w poszczególnych kolumnach, częstokrotnie w kilku kolumnach dla jednej pozycji kosztorysowej</w:t>
      </w:r>
      <w:r>
        <w:rPr>
          <w:rFonts w:asciiTheme="minorHAnsi" w:hAnsiTheme="minorHAnsi" w:cstheme="minorHAnsi"/>
          <w:sz w:val="22"/>
        </w:rPr>
        <w:t xml:space="preserve">, dodatkowo potwierdza brak możliwości porównania jej do ofert pozostałych wykonawców.  </w:t>
      </w:r>
    </w:p>
    <w:p w:rsidR="00AA2BB4" w:rsidRDefault="00AA2BB4" w:rsidP="00AA2BB4">
      <w:pPr>
        <w:tabs>
          <w:tab w:val="left" w:pos="9069"/>
        </w:tabs>
        <w:spacing w:line="360" w:lineRule="auto"/>
        <w:rPr>
          <w:rFonts w:asciiTheme="minorHAnsi" w:hAnsiTheme="minorHAnsi" w:cstheme="minorHAnsi"/>
          <w:sz w:val="22"/>
        </w:rPr>
      </w:pPr>
      <w:r>
        <w:rPr>
          <w:rFonts w:asciiTheme="minorHAnsi" w:hAnsiTheme="minorHAnsi" w:cstheme="minorHAnsi"/>
          <w:sz w:val="22"/>
        </w:rPr>
        <w:t>Dodatkowo zastosowanie jednocześnie innej jednostki obmiarowej i innej ilości w pozycji 1 oraz wskazanie ilości „0” w pozycji 215, w ocenie Zamawiającego dowodzi, iż oferta jest nie tylko niezgodna z warunkami zamówienia, ale również zawiera błędy w obliczeniu ceny. Jako dowody, iż oferta zawiera błędy w obliczeniu ceny należy uznać ponadto niezgodności opisów kolumny 4 „opis robót” polegające na zastosowaniu przez wykonawcę zupełnie innych opisów, niż zawarte we wzorze formularza udostępnionego przez Zamawiającego oraz opisów, w których Wykonawca „pominął” cenotwórcze części treści opisu kolumny 4.</w:t>
      </w:r>
    </w:p>
    <w:p w:rsidR="00AA2BB4" w:rsidRDefault="00AA2BB4" w:rsidP="00AA2BB4">
      <w:pPr>
        <w:pStyle w:val="Akapitzlist"/>
        <w:spacing w:line="360" w:lineRule="auto"/>
        <w:ind w:left="360"/>
        <w:jc w:val="both"/>
        <w:rPr>
          <w:rFonts w:asciiTheme="minorHAnsi" w:hAnsiTheme="minorHAnsi" w:cstheme="minorHAnsi"/>
          <w:u w:val="single"/>
        </w:rPr>
      </w:pPr>
    </w:p>
    <w:p w:rsidR="0012138A" w:rsidRDefault="0012138A" w:rsidP="00AA2BB4">
      <w:pPr>
        <w:pStyle w:val="Akapitzlist"/>
        <w:spacing w:line="360" w:lineRule="auto"/>
        <w:ind w:left="360"/>
        <w:jc w:val="both"/>
        <w:rPr>
          <w:rFonts w:asciiTheme="minorHAnsi" w:hAnsiTheme="minorHAnsi" w:cstheme="minorHAnsi"/>
          <w:u w:val="single"/>
        </w:rPr>
      </w:pPr>
    </w:p>
    <w:p w:rsidR="0012138A" w:rsidRDefault="0012138A" w:rsidP="00AA2BB4">
      <w:pPr>
        <w:pStyle w:val="Akapitzlist"/>
        <w:spacing w:line="360" w:lineRule="auto"/>
        <w:ind w:left="360"/>
        <w:jc w:val="both"/>
        <w:rPr>
          <w:rFonts w:asciiTheme="minorHAnsi" w:hAnsiTheme="minorHAnsi" w:cstheme="minorHAnsi"/>
          <w:u w:val="single"/>
        </w:rPr>
      </w:pPr>
    </w:p>
    <w:p w:rsidR="0012138A" w:rsidRDefault="0012138A" w:rsidP="00AA2BB4">
      <w:pPr>
        <w:pStyle w:val="Akapitzlist"/>
        <w:spacing w:line="360" w:lineRule="auto"/>
        <w:ind w:left="360"/>
        <w:jc w:val="both"/>
        <w:rPr>
          <w:rFonts w:asciiTheme="minorHAnsi" w:hAnsiTheme="minorHAnsi" w:cstheme="minorHAnsi"/>
          <w:u w:val="single"/>
        </w:rPr>
      </w:pPr>
    </w:p>
    <w:p w:rsidR="0012138A" w:rsidRDefault="0012138A" w:rsidP="00AA2BB4">
      <w:pPr>
        <w:pStyle w:val="Akapitzlist"/>
        <w:spacing w:line="360" w:lineRule="auto"/>
        <w:ind w:left="360"/>
        <w:jc w:val="both"/>
        <w:rPr>
          <w:rFonts w:asciiTheme="minorHAnsi" w:hAnsiTheme="minorHAnsi" w:cstheme="minorHAnsi"/>
          <w:u w:val="single"/>
        </w:rPr>
      </w:pPr>
    </w:p>
    <w:p w:rsidR="0012138A" w:rsidRDefault="0012138A" w:rsidP="00AA2BB4">
      <w:pPr>
        <w:pStyle w:val="Akapitzlist"/>
        <w:spacing w:line="360" w:lineRule="auto"/>
        <w:ind w:left="360"/>
        <w:jc w:val="both"/>
        <w:rPr>
          <w:rFonts w:asciiTheme="minorHAnsi" w:hAnsiTheme="minorHAnsi" w:cstheme="minorHAnsi"/>
          <w:u w:val="single"/>
        </w:rPr>
      </w:pPr>
    </w:p>
    <w:p w:rsidR="0012138A" w:rsidRDefault="0012138A" w:rsidP="00AA2BB4">
      <w:pPr>
        <w:pStyle w:val="Akapitzlist"/>
        <w:spacing w:line="360" w:lineRule="auto"/>
        <w:ind w:left="360"/>
        <w:jc w:val="both"/>
        <w:rPr>
          <w:rFonts w:asciiTheme="minorHAnsi" w:hAnsiTheme="minorHAnsi" w:cstheme="minorHAnsi"/>
          <w:u w:val="single"/>
        </w:rPr>
      </w:pPr>
    </w:p>
    <w:p w:rsidR="0012138A" w:rsidRDefault="0012138A" w:rsidP="00AA2BB4">
      <w:pPr>
        <w:pStyle w:val="Akapitzlist"/>
        <w:spacing w:line="360" w:lineRule="auto"/>
        <w:ind w:left="360"/>
        <w:jc w:val="both"/>
        <w:rPr>
          <w:rFonts w:asciiTheme="minorHAnsi" w:hAnsiTheme="minorHAnsi" w:cstheme="minorHAnsi"/>
          <w:u w:val="single"/>
        </w:rPr>
      </w:pPr>
    </w:p>
    <w:p w:rsidR="0012138A" w:rsidRDefault="0012138A" w:rsidP="00AA2BB4">
      <w:pPr>
        <w:pStyle w:val="Akapitzlist"/>
        <w:spacing w:line="360" w:lineRule="auto"/>
        <w:ind w:left="360"/>
        <w:jc w:val="both"/>
        <w:rPr>
          <w:rFonts w:asciiTheme="minorHAnsi" w:hAnsiTheme="minorHAnsi" w:cstheme="minorHAnsi"/>
          <w:u w:val="single"/>
        </w:rPr>
      </w:pPr>
    </w:p>
    <w:p w:rsidR="0012138A" w:rsidRPr="00BC557D" w:rsidRDefault="0012138A" w:rsidP="00AA2BB4">
      <w:pPr>
        <w:pStyle w:val="Akapitzlist"/>
        <w:spacing w:line="360" w:lineRule="auto"/>
        <w:ind w:left="360"/>
        <w:jc w:val="both"/>
        <w:rPr>
          <w:rFonts w:asciiTheme="minorHAnsi" w:hAnsiTheme="minorHAnsi" w:cstheme="minorHAnsi"/>
          <w:u w:val="single"/>
        </w:rPr>
      </w:pPr>
    </w:p>
    <w:p w:rsidR="00AA2BB4" w:rsidRPr="00BC557D" w:rsidRDefault="00AA2BB4" w:rsidP="00AA2BB4">
      <w:pPr>
        <w:pStyle w:val="Akapitzlist"/>
        <w:spacing w:line="360" w:lineRule="auto"/>
        <w:ind w:left="360"/>
        <w:jc w:val="both"/>
        <w:rPr>
          <w:rFonts w:asciiTheme="minorHAnsi" w:hAnsiTheme="minorHAnsi" w:cstheme="minorHAnsi"/>
          <w:u w:val="single"/>
        </w:rPr>
      </w:pPr>
      <w:r w:rsidRPr="00BC557D">
        <w:rPr>
          <w:rFonts w:asciiTheme="minorHAnsi" w:hAnsiTheme="minorHAnsi" w:cstheme="minorHAnsi"/>
          <w:u w:val="single"/>
        </w:rPr>
        <w:t xml:space="preserve">2) prawne: </w:t>
      </w:r>
    </w:p>
    <w:p w:rsidR="00AA2BB4" w:rsidRPr="00BC557D" w:rsidRDefault="00AA2BB4" w:rsidP="00AA2BB4">
      <w:pPr>
        <w:tabs>
          <w:tab w:val="left" w:pos="426"/>
        </w:tabs>
        <w:spacing w:line="360" w:lineRule="auto"/>
        <w:ind w:right="110"/>
        <w:rPr>
          <w:rFonts w:asciiTheme="minorHAnsi" w:hAnsiTheme="minorHAnsi" w:cstheme="minorHAnsi"/>
          <w:sz w:val="22"/>
        </w:rPr>
      </w:pPr>
      <w:r w:rsidRPr="00BC557D">
        <w:rPr>
          <w:rFonts w:asciiTheme="minorHAnsi" w:hAnsiTheme="minorHAnsi" w:cstheme="minorHAnsi"/>
          <w:sz w:val="22"/>
        </w:rPr>
        <w:t xml:space="preserve">Ofertę odrzucono zgodnie z: </w:t>
      </w:r>
    </w:p>
    <w:p w:rsidR="00AA2BB4" w:rsidRPr="00BC557D" w:rsidRDefault="00AA2BB4" w:rsidP="00AA2BB4">
      <w:pPr>
        <w:tabs>
          <w:tab w:val="left" w:pos="426"/>
        </w:tabs>
        <w:spacing w:line="360" w:lineRule="auto"/>
        <w:ind w:right="110"/>
        <w:rPr>
          <w:rFonts w:asciiTheme="minorHAnsi" w:hAnsiTheme="minorHAnsi" w:cstheme="minorHAnsi"/>
          <w:sz w:val="22"/>
        </w:rPr>
      </w:pPr>
      <w:r w:rsidRPr="00BC557D">
        <w:rPr>
          <w:rFonts w:asciiTheme="minorHAnsi" w:hAnsiTheme="minorHAnsi" w:cstheme="minorHAnsi"/>
          <w:sz w:val="22"/>
        </w:rPr>
        <w:t xml:space="preserve">art. 226 ust. 1 pkt 5) ustawy </w:t>
      </w:r>
      <w:proofErr w:type="spellStart"/>
      <w:r w:rsidRPr="00BC557D">
        <w:rPr>
          <w:rFonts w:asciiTheme="minorHAnsi" w:hAnsiTheme="minorHAnsi" w:cstheme="minorHAnsi"/>
          <w:sz w:val="22"/>
        </w:rPr>
        <w:t>Pzp</w:t>
      </w:r>
      <w:proofErr w:type="spellEnd"/>
      <w:r w:rsidRPr="00BC557D">
        <w:rPr>
          <w:rFonts w:asciiTheme="minorHAnsi" w:hAnsiTheme="minorHAnsi" w:cstheme="minorHAnsi"/>
          <w:sz w:val="22"/>
        </w:rPr>
        <w:t xml:space="preserve">: </w:t>
      </w:r>
    </w:p>
    <w:p w:rsidR="00AA2BB4" w:rsidRPr="00BC557D" w:rsidRDefault="00AA2BB4" w:rsidP="00AA2BB4">
      <w:pPr>
        <w:tabs>
          <w:tab w:val="left" w:pos="426"/>
        </w:tabs>
        <w:spacing w:line="360" w:lineRule="auto"/>
        <w:ind w:right="110"/>
        <w:rPr>
          <w:rFonts w:asciiTheme="minorHAnsi" w:hAnsiTheme="minorHAnsi" w:cstheme="minorHAnsi"/>
          <w:i/>
          <w:sz w:val="22"/>
        </w:rPr>
      </w:pPr>
      <w:r w:rsidRPr="00BC557D">
        <w:rPr>
          <w:rFonts w:asciiTheme="minorHAnsi" w:hAnsiTheme="minorHAnsi" w:cstheme="minorHAnsi"/>
          <w:sz w:val="22"/>
        </w:rPr>
        <w:t>Zamawiający odrzuca ofertę jeżeli jej treść jest niezgodna z warunkami zamówienia</w:t>
      </w:r>
      <w:r w:rsidRPr="00BC557D">
        <w:rPr>
          <w:rFonts w:asciiTheme="minorHAnsi" w:hAnsiTheme="minorHAnsi" w:cstheme="minorHAnsi"/>
          <w:i/>
          <w:sz w:val="22"/>
        </w:rPr>
        <w:t>.</w:t>
      </w:r>
    </w:p>
    <w:p w:rsidR="00AA2BB4" w:rsidRPr="00BC557D" w:rsidRDefault="00AA2BB4" w:rsidP="00AA2BB4">
      <w:pPr>
        <w:tabs>
          <w:tab w:val="left" w:pos="426"/>
        </w:tabs>
        <w:spacing w:line="360" w:lineRule="auto"/>
        <w:ind w:right="110"/>
        <w:rPr>
          <w:rFonts w:asciiTheme="minorHAnsi" w:hAnsiTheme="minorHAnsi" w:cstheme="minorHAnsi"/>
          <w:sz w:val="22"/>
        </w:rPr>
      </w:pPr>
      <w:r w:rsidRPr="00BC557D">
        <w:rPr>
          <w:rFonts w:asciiTheme="minorHAnsi" w:hAnsiTheme="minorHAnsi" w:cstheme="minorHAnsi"/>
          <w:sz w:val="22"/>
        </w:rPr>
        <w:t xml:space="preserve">art. 226 ust. 1 pkt 10) ustawy </w:t>
      </w:r>
      <w:proofErr w:type="spellStart"/>
      <w:r w:rsidRPr="00BC557D">
        <w:rPr>
          <w:rFonts w:asciiTheme="minorHAnsi" w:hAnsiTheme="minorHAnsi" w:cstheme="minorHAnsi"/>
          <w:sz w:val="22"/>
        </w:rPr>
        <w:t>Pzp</w:t>
      </w:r>
      <w:proofErr w:type="spellEnd"/>
      <w:r w:rsidRPr="00BC557D">
        <w:rPr>
          <w:rFonts w:asciiTheme="minorHAnsi" w:hAnsiTheme="minorHAnsi" w:cstheme="minorHAnsi"/>
          <w:sz w:val="22"/>
        </w:rPr>
        <w:t xml:space="preserve">: </w:t>
      </w:r>
    </w:p>
    <w:p w:rsidR="00A26192" w:rsidRDefault="00AA2BB4" w:rsidP="00AA2BB4">
      <w:pPr>
        <w:tabs>
          <w:tab w:val="left" w:pos="426"/>
        </w:tabs>
        <w:spacing w:line="360" w:lineRule="auto"/>
        <w:ind w:right="110"/>
        <w:rPr>
          <w:rFonts w:asciiTheme="minorHAnsi" w:hAnsiTheme="minorHAnsi" w:cstheme="minorHAnsi"/>
          <w:i/>
          <w:sz w:val="22"/>
        </w:rPr>
      </w:pPr>
      <w:r w:rsidRPr="00BC557D">
        <w:rPr>
          <w:rFonts w:asciiTheme="minorHAnsi" w:hAnsiTheme="minorHAnsi" w:cstheme="minorHAnsi"/>
          <w:sz w:val="22"/>
        </w:rPr>
        <w:t>Zamawiający odrzuca ofertę jeżeli zawiera błędy w obliczeniu ceny lub kosztu</w:t>
      </w:r>
      <w:r w:rsidRPr="00BC557D">
        <w:rPr>
          <w:rFonts w:asciiTheme="minorHAnsi" w:hAnsiTheme="minorHAnsi" w:cstheme="minorHAnsi"/>
          <w:i/>
          <w:sz w:val="22"/>
        </w:rPr>
        <w:t>.</w:t>
      </w:r>
    </w:p>
    <w:p w:rsidR="00E84ED2" w:rsidRDefault="00E84ED2" w:rsidP="00AA2BB4">
      <w:pPr>
        <w:tabs>
          <w:tab w:val="left" w:pos="426"/>
        </w:tabs>
        <w:spacing w:line="360" w:lineRule="auto"/>
        <w:ind w:right="110"/>
        <w:rPr>
          <w:rFonts w:asciiTheme="minorHAnsi" w:hAnsiTheme="minorHAnsi" w:cstheme="minorHAnsi"/>
          <w:i/>
          <w:sz w:val="22"/>
        </w:rPr>
      </w:pPr>
    </w:p>
    <w:p w:rsidR="00E84ED2" w:rsidRDefault="00E84ED2" w:rsidP="00AA2BB4">
      <w:pPr>
        <w:tabs>
          <w:tab w:val="left" w:pos="426"/>
        </w:tabs>
        <w:spacing w:line="360" w:lineRule="auto"/>
        <w:ind w:right="110"/>
        <w:rPr>
          <w:rFonts w:asciiTheme="minorHAnsi" w:hAnsiTheme="minorHAnsi" w:cstheme="minorHAnsi"/>
          <w:i/>
          <w:sz w:val="22"/>
        </w:rPr>
      </w:pPr>
    </w:p>
    <w:p w:rsidR="00E84ED2" w:rsidRDefault="00E84ED2" w:rsidP="00AA2BB4">
      <w:pPr>
        <w:tabs>
          <w:tab w:val="left" w:pos="426"/>
        </w:tabs>
        <w:spacing w:line="360" w:lineRule="auto"/>
        <w:ind w:right="110"/>
        <w:rPr>
          <w:rFonts w:asciiTheme="minorHAnsi" w:hAnsiTheme="minorHAnsi" w:cstheme="minorHAnsi"/>
          <w:i/>
          <w:sz w:val="22"/>
        </w:rPr>
      </w:pPr>
    </w:p>
    <w:p w:rsidR="00E84ED2" w:rsidRDefault="00E84ED2" w:rsidP="00AA2BB4">
      <w:pPr>
        <w:tabs>
          <w:tab w:val="left" w:pos="426"/>
        </w:tabs>
        <w:spacing w:line="360" w:lineRule="auto"/>
        <w:ind w:right="110"/>
        <w:rPr>
          <w:rFonts w:asciiTheme="minorHAnsi" w:hAnsiTheme="minorHAnsi" w:cstheme="minorHAnsi"/>
          <w:i/>
          <w:sz w:val="22"/>
        </w:rPr>
      </w:pPr>
    </w:p>
    <w:p w:rsidR="00AA2BB4" w:rsidRPr="00AA2BB4" w:rsidRDefault="00AA2BB4" w:rsidP="00AA2BB4">
      <w:pPr>
        <w:tabs>
          <w:tab w:val="left" w:pos="426"/>
        </w:tabs>
        <w:spacing w:line="360" w:lineRule="auto"/>
        <w:ind w:right="110"/>
        <w:jc w:val="right"/>
        <w:rPr>
          <w:rFonts w:asciiTheme="minorHAnsi" w:hAnsiTheme="minorHAnsi" w:cstheme="minorHAnsi"/>
          <w:i/>
          <w:sz w:val="22"/>
        </w:rPr>
      </w:pPr>
      <w:r>
        <w:rPr>
          <w:rFonts w:asciiTheme="minorHAnsi" w:hAnsiTheme="minorHAnsi" w:cstheme="minorHAnsi"/>
          <w:i/>
          <w:sz w:val="22"/>
        </w:rPr>
        <w:t>……………………………………….</w:t>
      </w:r>
    </w:p>
    <w:sectPr w:rsidR="00AA2BB4" w:rsidRPr="00AA2BB4" w:rsidSect="00A74343">
      <w:headerReference w:type="default" r:id="rId8"/>
      <w:footerReference w:type="default" r:id="rId9"/>
      <w:pgSz w:w="11906" w:h="16838"/>
      <w:pgMar w:top="1560" w:right="1417" w:bottom="1417" w:left="1417" w:header="708" w:footer="16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450" w:rsidRDefault="00257450" w:rsidP="00257450">
      <w:pPr>
        <w:spacing w:line="240" w:lineRule="auto"/>
      </w:pPr>
      <w:r>
        <w:separator/>
      </w:r>
    </w:p>
  </w:endnote>
  <w:endnote w:type="continuationSeparator" w:id="0">
    <w:p w:rsidR="00257450" w:rsidRDefault="00257450" w:rsidP="002574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348" w:rsidRPr="00F02650" w:rsidRDefault="00251530" w:rsidP="00DB0374">
    <w:pPr>
      <w:pStyle w:val="Stopka"/>
      <w:tabs>
        <w:tab w:val="clear" w:pos="4536"/>
      </w:tabs>
      <w:ind w:left="-284"/>
      <w:rPr>
        <w:color w:val="767171"/>
        <w:sz w:val="16"/>
        <w:szCs w:val="16"/>
      </w:rPr>
    </w:pPr>
    <w:r w:rsidRPr="00F02650">
      <w:rPr>
        <w:noProof/>
        <w:color w:val="767171"/>
        <w:sz w:val="16"/>
        <w:szCs w:val="16"/>
        <w:lang w:eastAsia="pl-PL"/>
      </w:rPr>
      <mc:AlternateContent>
        <mc:Choice Requires="wps">
          <w:drawing>
            <wp:anchor distT="0" distB="0" distL="114300" distR="114300" simplePos="0" relativeHeight="251669504" behindDoc="0" locked="0" layoutInCell="1" allowOverlap="1" wp14:anchorId="3EE26E71" wp14:editId="0FB3BC32">
              <wp:simplePos x="0" y="0"/>
              <wp:positionH relativeFrom="column">
                <wp:posOffset>-294154</wp:posOffset>
              </wp:positionH>
              <wp:positionV relativeFrom="paragraph">
                <wp:posOffset>-56416</wp:posOffset>
              </wp:positionV>
              <wp:extent cx="2891641" cy="0"/>
              <wp:effectExtent l="0" t="0" r="23495" b="19050"/>
              <wp:wrapNone/>
              <wp:docPr id="203" name="Łącznik prosty 203"/>
              <wp:cNvGraphicFramePr/>
              <a:graphic xmlns:a="http://schemas.openxmlformats.org/drawingml/2006/main">
                <a:graphicData uri="http://schemas.microsoft.com/office/word/2010/wordprocessingShape">
                  <wps:wsp>
                    <wps:cNvCnPr/>
                    <wps:spPr>
                      <a:xfrm>
                        <a:off x="0" y="0"/>
                        <a:ext cx="2891641" cy="0"/>
                      </a:xfrm>
                      <a:prstGeom prst="line">
                        <a:avLst/>
                      </a:prstGeom>
                      <a:ln>
                        <a:solidFill>
                          <a:schemeClr val="bg2">
                            <a:lumMod val="75000"/>
                          </a:schemeClr>
                        </a:solidFill>
                      </a:ln>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39E5439E" id="Łącznik prosty 203"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23.15pt,-4.45pt" to="204.5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" strokecolor="#aeaaaa [2414]" strokeweight=".5pt">
              <v:stroke joinstyle="miter"/>
            </v:line>
          </w:pict>
        </mc:Fallback>
      </mc:AlternateContent>
    </w:r>
    <w:r w:rsidR="00DB0374" w:rsidRPr="00F02650">
      <w:rPr>
        <w:color w:val="767171"/>
        <w:sz w:val="16"/>
        <w:szCs w:val="16"/>
      </w:rPr>
      <w:t>Urząd Gminy Białe Błota,   ul. Szubińska 7,   86-005 Białe Błota</w:t>
    </w:r>
  </w:p>
  <w:p w:rsidR="00DB0374" w:rsidRPr="00F02650" w:rsidRDefault="00A74343" w:rsidP="00DB0374">
    <w:pPr>
      <w:pStyle w:val="Stopka"/>
      <w:tabs>
        <w:tab w:val="clear" w:pos="4536"/>
      </w:tabs>
      <w:ind w:left="-284"/>
      <w:rPr>
        <w:color w:val="767171"/>
        <w:sz w:val="16"/>
        <w:szCs w:val="16"/>
      </w:rPr>
    </w:pPr>
    <w:r w:rsidRPr="00F02650">
      <w:rPr>
        <w:color w:val="767171"/>
        <w:sz w:val="16"/>
        <w:szCs w:val="16"/>
      </w:rPr>
      <w:t>tel.:</w:t>
    </w:r>
    <w:r w:rsidR="00EF33A9" w:rsidRPr="00F02650">
      <w:rPr>
        <w:color w:val="767171"/>
        <w:sz w:val="16"/>
        <w:szCs w:val="16"/>
      </w:rPr>
      <w:t xml:space="preserve"> 52 311 17 0</w:t>
    </w:r>
    <w:r w:rsidR="00DB0374" w:rsidRPr="00F02650">
      <w:rPr>
        <w:color w:val="767171"/>
        <w:sz w:val="16"/>
        <w:szCs w:val="16"/>
      </w:rPr>
      <w:t xml:space="preserve">0     e-mail: sekretariat@bialeblota.eu     </w:t>
    </w:r>
    <w:r w:rsidR="007C1ACB" w:rsidRPr="00F02650">
      <w:rPr>
        <w:color w:val="767171"/>
        <w:sz w:val="16"/>
        <w:szCs w:val="16"/>
      </w:rPr>
      <w:tab/>
    </w:r>
    <w:r w:rsidR="00DB0374" w:rsidRPr="00F02650">
      <w:rPr>
        <w:b/>
        <w:color w:val="767171"/>
        <w:sz w:val="16"/>
        <w:szCs w:val="16"/>
      </w:rPr>
      <w:t>bialeblota.pl</w:t>
    </w:r>
  </w:p>
  <w:p w:rsidR="00DB0374" w:rsidRPr="00F02650" w:rsidRDefault="00DB0374" w:rsidP="00DB0374">
    <w:pPr>
      <w:pStyle w:val="Stopka"/>
      <w:tabs>
        <w:tab w:val="clear" w:pos="4536"/>
      </w:tabs>
      <w:jc w:val="center"/>
      <w:rPr>
        <w:color w:val="767171"/>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450" w:rsidRDefault="00257450" w:rsidP="00257450">
      <w:pPr>
        <w:spacing w:line="240" w:lineRule="auto"/>
      </w:pPr>
      <w:r>
        <w:separator/>
      </w:r>
    </w:p>
  </w:footnote>
  <w:footnote w:type="continuationSeparator" w:id="0">
    <w:p w:rsidR="00257450" w:rsidRDefault="00257450" w:rsidP="0025745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7450" w:rsidRDefault="00921629">
    <w:pPr>
      <w:pStyle w:val="Nagwek"/>
    </w:pPr>
    <w:r>
      <w:rPr>
        <w:noProof/>
        <w:lang w:eastAsia="pl-PL"/>
      </w:rPr>
      <w:drawing>
        <wp:anchor distT="0" distB="0" distL="114300" distR="114300" simplePos="0" relativeHeight="251674624" behindDoc="0" locked="0" layoutInCell="1" allowOverlap="1" wp14:anchorId="7B074F26" wp14:editId="62744C81">
          <wp:simplePos x="0" y="0"/>
          <wp:positionH relativeFrom="column">
            <wp:posOffset>5124450</wp:posOffset>
          </wp:positionH>
          <wp:positionV relativeFrom="paragraph">
            <wp:posOffset>-114935</wp:posOffset>
          </wp:positionV>
          <wp:extent cx="1405720" cy="600533"/>
          <wp:effectExtent l="0" t="0" r="4445" b="9525"/>
          <wp:wrapNone/>
          <wp:docPr id="1" name="Obraz 1" descr="C:\Users\szymon.pater\AppData\Local\Microsoft\Windows\INetCache\Content.Word\100-lecie-sp_lochow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zymon.pater\AppData\Local\Microsoft\Windows\INetCache\Content.Word\100-lecie-sp_lochow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05720" cy="600533"/>
                  </a:xfrm>
                  <a:prstGeom prst="rect">
                    <a:avLst/>
                  </a:prstGeom>
                  <a:noFill/>
                  <a:ln>
                    <a:noFill/>
                  </a:ln>
                </pic:spPr>
              </pic:pic>
            </a:graphicData>
          </a:graphic>
        </wp:anchor>
      </w:drawing>
    </w:r>
    <w:r w:rsidR="00A74343">
      <w:rPr>
        <w:noProof/>
        <w:lang w:eastAsia="pl-PL"/>
      </w:rPr>
      <mc:AlternateContent>
        <mc:Choice Requires="wps">
          <w:drawing>
            <wp:anchor distT="45720" distB="45720" distL="114300" distR="114300" simplePos="0" relativeHeight="251667456" behindDoc="0" locked="0" layoutInCell="1" allowOverlap="1" wp14:anchorId="0B9BFBFD" wp14:editId="7A1EBD8C">
              <wp:simplePos x="0" y="0"/>
              <wp:positionH relativeFrom="column">
                <wp:posOffset>354330</wp:posOffset>
              </wp:positionH>
              <wp:positionV relativeFrom="paragraph">
                <wp:posOffset>31115</wp:posOffset>
              </wp:positionV>
              <wp:extent cx="1562735" cy="1404620"/>
              <wp:effectExtent l="0" t="0" r="0" b="0"/>
              <wp:wrapNone/>
              <wp:docPr id="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735" cy="1404620"/>
                      </a:xfrm>
                      <a:prstGeom prst="rect">
                        <a:avLst/>
                      </a:prstGeom>
                      <a:noFill/>
                      <a:ln w="9525">
                        <a:noFill/>
                        <a:miter lim="800000"/>
                        <a:headEnd/>
                        <a:tailEnd/>
                      </a:ln>
                    </wps:spPr>
                    <wps:txbx>
                      <w:txbxContent>
                        <w:p w:rsidR="000A4590" w:rsidRPr="00F02650" w:rsidRDefault="00EF33A9" w:rsidP="00EF33A9">
                          <w:pPr>
                            <w:spacing w:line="240" w:lineRule="auto"/>
                            <w:ind w:left="11" w:hanging="11"/>
                            <w:jc w:val="left"/>
                            <w:rPr>
                              <w:rFonts w:ascii="Calibri Light" w:hAnsi="Calibri Light" w:cs="Calibri Light"/>
                              <w:sz w:val="22"/>
                            </w:rPr>
                          </w:pPr>
                          <w:r w:rsidRPr="00F02650">
                            <w:rPr>
                              <w:rFonts w:ascii="Calibri Light" w:hAnsi="Calibri Light" w:cs="Calibri Light"/>
                              <w:sz w:val="22"/>
                            </w:rPr>
                            <w:t>Urząd Gminy Białe Błota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B9BFBFD" id="_x0000_t202" coordsize="21600,21600" o:spt="202" path="m,l,21600r21600,l21600,xe">
              <v:stroke joinstyle="miter"/>
              <v:path gradientshapeok="t" o:connecttype="rect"/>
            </v:shapetype>
            <v:shape id="Pole tekstowe 2" o:spid="_x0000_s1026" type="#_x0000_t202" style="position:absolute;margin-left:27.9pt;margin-top:2.45pt;width:123.05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" filled="f" stroked="f">
              <v:textbox style="mso-fit-shape-to-text:t">
                <w:txbxContent>
                  <w:p w:rsidR="000A4590" w:rsidRPr="00F02650" w:rsidRDefault="00EF33A9" w:rsidP="00EF33A9">
                    <w:pPr>
                      <w:spacing w:line="240" w:lineRule="auto"/>
                      <w:ind w:left="11" w:hanging="11"/>
                      <w:jc w:val="left"/>
                      <w:rPr>
                        <w:rFonts w:ascii="Calibri Light" w:hAnsi="Calibri Light" w:cs="Calibri Light"/>
                        <w:sz w:val="22"/>
                      </w:rPr>
                    </w:pPr>
                    <w:r w:rsidRPr="00F02650">
                      <w:rPr>
                        <w:rFonts w:ascii="Calibri Light" w:hAnsi="Calibri Light" w:cs="Calibri Light"/>
                        <w:sz w:val="22"/>
                      </w:rPr>
                      <w:t>Urząd Gminy Białe Błota</w:t>
                    </w:r>
                  </w:p>
                </w:txbxContent>
              </v:textbox>
            </v:shape>
          </w:pict>
        </mc:Fallback>
      </mc:AlternateContent>
    </w:r>
    <w:r w:rsidR="00A74343" w:rsidRPr="00864595">
      <w:rPr>
        <w:noProof/>
        <w:lang w:eastAsia="pl-PL"/>
      </w:rPr>
      <w:drawing>
        <wp:anchor distT="0" distB="0" distL="114300" distR="114300" simplePos="0" relativeHeight="251670528" behindDoc="0" locked="0" layoutInCell="1" allowOverlap="1" wp14:anchorId="192A212F" wp14:editId="0047CF56">
          <wp:simplePos x="0" y="0"/>
          <wp:positionH relativeFrom="column">
            <wp:posOffset>-568325</wp:posOffset>
          </wp:positionH>
          <wp:positionV relativeFrom="paragraph">
            <wp:posOffset>304165</wp:posOffset>
          </wp:positionV>
          <wp:extent cx="5760720" cy="80010"/>
          <wp:effectExtent l="0" t="0" r="0" b="0"/>
          <wp:wrapNone/>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5760720" cy="80010"/>
                  </a:xfrm>
                  <a:prstGeom prst="rect">
                    <a:avLst/>
                  </a:prstGeom>
                </pic:spPr>
              </pic:pic>
            </a:graphicData>
          </a:graphic>
        </wp:anchor>
      </w:drawing>
    </w:r>
    <w:r w:rsidR="00864595">
      <w:rPr>
        <w:noProof/>
        <w:lang w:eastAsia="pl-PL"/>
      </w:rPr>
      <w:drawing>
        <wp:anchor distT="0" distB="0" distL="114300" distR="114300" simplePos="0" relativeHeight="251672576" behindDoc="0" locked="0" layoutInCell="1" allowOverlap="1" wp14:anchorId="55078963" wp14:editId="1D2E6D77">
          <wp:simplePos x="0" y="0"/>
          <wp:positionH relativeFrom="column">
            <wp:posOffset>-158750</wp:posOffset>
          </wp:positionH>
          <wp:positionV relativeFrom="paragraph">
            <wp:posOffset>-90805</wp:posOffset>
          </wp:positionV>
          <wp:extent cx="470535" cy="571500"/>
          <wp:effectExtent l="57150" t="76200" r="62865" b="76200"/>
          <wp:wrapNone/>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rb2.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470535" cy="571500"/>
                  </a:xfrm>
                  <a:prstGeom prst="rect">
                    <a:avLst/>
                  </a:prstGeom>
                  <a:effectLst>
                    <a:outerShdw sx="122000" sy="122000" algn="ctr" rotWithShape="0">
                      <a:schemeClr val="bg1"/>
                    </a:outerShdw>
                  </a:effectLst>
                </pic:spPr>
              </pic:pic>
            </a:graphicData>
          </a:graphic>
          <wp14:sizeRelH relativeFrom="margin">
            <wp14:pctWidth>0</wp14:pctWidth>
          </wp14:sizeRelH>
          <wp14:sizeRelV relativeFrom="margin">
            <wp14:pctHeight>0</wp14:pctHeight>
          </wp14:sizeRelV>
        </wp:anchor>
      </w:drawing>
    </w:r>
    <w:r w:rsidR="000A4590">
      <w:rPr>
        <w:noProof/>
        <w:lang w:eastAsia="pl-PL"/>
      </w:rPr>
      <mc:AlternateContent>
        <mc:Choice Requires="wps">
          <w:drawing>
            <wp:anchor distT="45720" distB="45720" distL="114300" distR="114300" simplePos="0" relativeHeight="251665408" behindDoc="0" locked="0" layoutInCell="1" allowOverlap="1" wp14:anchorId="705CA446" wp14:editId="2D17001A">
              <wp:simplePos x="0" y="0"/>
              <wp:positionH relativeFrom="column">
                <wp:posOffset>23495</wp:posOffset>
              </wp:positionH>
              <wp:positionV relativeFrom="paragraph">
                <wp:posOffset>1155700</wp:posOffset>
              </wp:positionV>
              <wp:extent cx="979805" cy="1404620"/>
              <wp:effectExtent l="0" t="0" r="0" b="0"/>
              <wp:wrapNone/>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9805" cy="1404620"/>
                      </a:xfrm>
                      <a:prstGeom prst="rect">
                        <a:avLst/>
                      </a:prstGeom>
                      <a:noFill/>
                      <a:ln w="9525">
                        <a:noFill/>
                        <a:miter lim="800000"/>
                        <a:headEnd/>
                        <a:tailEnd/>
                      </a:ln>
                    </wps:spPr>
                    <wps:txbx>
                      <w:txbxContent>
                        <w:p w:rsidR="000A4590" w:rsidRPr="000A4590" w:rsidRDefault="000A4590" w:rsidP="000A4590">
                          <w:pPr>
                            <w:spacing w:line="240" w:lineRule="auto"/>
                            <w:ind w:left="11" w:hanging="11"/>
                            <w:jc w:val="cente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05CA446" id="_x0000_s1027" type="#_x0000_t202" style="position:absolute;margin-left:1.85pt;margin-top:91pt;width:77.15pt;height:110.6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" filled="f" stroked="f">
              <v:textbox style="mso-fit-shape-to-text:t">
                <w:txbxContent>
                  <w:p w:rsidR="000A4590" w:rsidRPr="000A4590" w:rsidRDefault="000A4590" w:rsidP="000A4590">
                    <w:pPr>
                      <w:spacing w:line="240" w:lineRule="auto"/>
                      <w:ind w:left="11" w:hanging="11"/>
                      <w:jc w:val="cente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717A8"/>
    <w:multiLevelType w:val="hybridMultilevel"/>
    <w:tmpl w:val="989C373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11453186"/>
    <w:multiLevelType w:val="hybridMultilevel"/>
    <w:tmpl w:val="CE90173E"/>
    <w:lvl w:ilvl="0" w:tplc="EE0A86A0">
      <w:start w:val="1"/>
      <w:numFmt w:val="upperRoman"/>
      <w:lvlText w:val="%1."/>
      <w:lvlJc w:val="left"/>
      <w:pPr>
        <w:ind w:left="1080" w:hanging="72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1EC012D"/>
    <w:multiLevelType w:val="hybridMultilevel"/>
    <w:tmpl w:val="85B857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2CA60CE"/>
    <w:multiLevelType w:val="hybridMultilevel"/>
    <w:tmpl w:val="D4847A28"/>
    <w:lvl w:ilvl="0" w:tplc="AEAEE3F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28DE11A3"/>
    <w:multiLevelType w:val="hybridMultilevel"/>
    <w:tmpl w:val="967A63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938620D"/>
    <w:multiLevelType w:val="hybridMultilevel"/>
    <w:tmpl w:val="9CB68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E892F13"/>
    <w:multiLevelType w:val="multilevel"/>
    <w:tmpl w:val="EFDC62C8"/>
    <w:lvl w:ilvl="0">
      <w:start w:val="12"/>
      <w:numFmt w:val="decimal"/>
      <w:lvlText w:val="%1."/>
      <w:lvlJc w:val="left"/>
      <w:rPr>
        <w:rFonts w:asciiTheme="minorHAnsi" w:eastAsia="Verdana" w:hAnsiTheme="minorHAnsi" w:cstheme="minorHAnsi" w:hint="default"/>
        <w:b/>
        <w:bCs/>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2">
      <w:start w:val="1"/>
      <w:numFmt w:val="decimal"/>
      <w:lvlText w:val="%1.%2.%3."/>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3">
      <w:start w:val="1"/>
      <w:numFmt w:val="decimal"/>
      <w:lvlText w:val="%1.%2.%3.%4."/>
      <w:lvlJc w:val="left"/>
      <w:rPr>
        <w:rFonts w:ascii="Verdana" w:eastAsia="Verdana" w:hAnsi="Verdana" w:cs="Verdana"/>
        <w:b w:val="0"/>
        <w:bCs w:val="0"/>
        <w:i w:val="0"/>
        <w:iCs w:val="0"/>
        <w:smallCaps w:val="0"/>
        <w:strike w:val="0"/>
        <w:color w:val="000000"/>
        <w:spacing w:val="0"/>
        <w:w w:val="100"/>
        <w:position w:val="0"/>
        <w:sz w:val="19"/>
        <w:szCs w:val="19"/>
        <w:u w:val="none"/>
        <w:shd w:val="clear" w:color="auto" w:fill="auto"/>
        <w:lang w:val="pl-PL" w:eastAsia="pl-PL" w:bidi="p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10E401A"/>
    <w:multiLevelType w:val="hybridMultilevel"/>
    <w:tmpl w:val="C7604CBC"/>
    <w:lvl w:ilvl="0" w:tplc="2564E5BE">
      <w:start w:val="1"/>
      <w:numFmt w:val="upperRoman"/>
      <w:lvlText w:val="%1."/>
      <w:lvlJc w:val="left"/>
      <w:pPr>
        <w:ind w:left="6249" w:hanging="720"/>
      </w:pPr>
      <w:rPr>
        <w:rFonts w:hint="default"/>
        <w:b/>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52D33B37"/>
    <w:multiLevelType w:val="hybridMultilevel"/>
    <w:tmpl w:val="66EE44D4"/>
    <w:lvl w:ilvl="0" w:tplc="0415000F">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57680074"/>
    <w:multiLevelType w:val="hybridMultilevel"/>
    <w:tmpl w:val="7562AF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AE54516"/>
    <w:multiLevelType w:val="hybridMultilevel"/>
    <w:tmpl w:val="3A8C57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04D35F9"/>
    <w:multiLevelType w:val="hybridMultilevel"/>
    <w:tmpl w:val="66EE44D4"/>
    <w:lvl w:ilvl="0" w:tplc="0415000F">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63741A9C"/>
    <w:multiLevelType w:val="hybridMultilevel"/>
    <w:tmpl w:val="C0CE4CAA"/>
    <w:lvl w:ilvl="0" w:tplc="6902069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B3D26F4"/>
    <w:multiLevelType w:val="hybridMultilevel"/>
    <w:tmpl w:val="72F46EDC"/>
    <w:lvl w:ilvl="0" w:tplc="4EDA5E78">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D1F4EF9"/>
    <w:multiLevelType w:val="hybridMultilevel"/>
    <w:tmpl w:val="AAE0F0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0"/>
  </w:num>
  <w:num w:numId="3">
    <w:abstractNumId w:val="1"/>
  </w:num>
  <w:num w:numId="4">
    <w:abstractNumId w:val="4"/>
  </w:num>
  <w:num w:numId="5">
    <w:abstractNumId w:val="7"/>
  </w:num>
  <w:num w:numId="6">
    <w:abstractNumId w:val="6"/>
  </w:num>
  <w:num w:numId="7">
    <w:abstractNumId w:val="14"/>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8"/>
  </w:num>
  <w:num w:numId="11">
    <w:abstractNumId w:val="11"/>
  </w:num>
  <w:num w:numId="12">
    <w:abstractNumId w:val="5"/>
  </w:num>
  <w:num w:numId="13">
    <w:abstractNumId w:val="3"/>
  </w:num>
  <w:num w:numId="14">
    <w:abstractNumId w:val="9"/>
  </w:num>
  <w:num w:numId="15">
    <w:abstractNumId w:val="1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450"/>
    <w:rsid w:val="00015FA1"/>
    <w:rsid w:val="000251B2"/>
    <w:rsid w:val="00050395"/>
    <w:rsid w:val="00055B62"/>
    <w:rsid w:val="000619B1"/>
    <w:rsid w:val="000A4590"/>
    <w:rsid w:val="000B0AD6"/>
    <w:rsid w:val="000D3E0A"/>
    <w:rsid w:val="000F2AA2"/>
    <w:rsid w:val="00101447"/>
    <w:rsid w:val="00112BB6"/>
    <w:rsid w:val="0012138A"/>
    <w:rsid w:val="00133A24"/>
    <w:rsid w:val="00144B4D"/>
    <w:rsid w:val="001518FC"/>
    <w:rsid w:val="001548C4"/>
    <w:rsid w:val="001B6683"/>
    <w:rsid w:val="00251530"/>
    <w:rsid w:val="002516A4"/>
    <w:rsid w:val="00254E8B"/>
    <w:rsid w:val="00256348"/>
    <w:rsid w:val="00257450"/>
    <w:rsid w:val="003106C6"/>
    <w:rsid w:val="00323A75"/>
    <w:rsid w:val="0033735A"/>
    <w:rsid w:val="003D6534"/>
    <w:rsid w:val="003D6830"/>
    <w:rsid w:val="00406ADE"/>
    <w:rsid w:val="0042247E"/>
    <w:rsid w:val="00481420"/>
    <w:rsid w:val="004C4560"/>
    <w:rsid w:val="00510E24"/>
    <w:rsid w:val="00550469"/>
    <w:rsid w:val="00566122"/>
    <w:rsid w:val="005B4786"/>
    <w:rsid w:val="005D4E75"/>
    <w:rsid w:val="005F58FF"/>
    <w:rsid w:val="00612E93"/>
    <w:rsid w:val="006217A5"/>
    <w:rsid w:val="00622956"/>
    <w:rsid w:val="00630575"/>
    <w:rsid w:val="00672626"/>
    <w:rsid w:val="00680998"/>
    <w:rsid w:val="006B082F"/>
    <w:rsid w:val="006B1823"/>
    <w:rsid w:val="006B6E59"/>
    <w:rsid w:val="006E7146"/>
    <w:rsid w:val="00702116"/>
    <w:rsid w:val="00716663"/>
    <w:rsid w:val="00725197"/>
    <w:rsid w:val="0078596B"/>
    <w:rsid w:val="0079075B"/>
    <w:rsid w:val="007907AA"/>
    <w:rsid w:val="007A774C"/>
    <w:rsid w:val="007C1958"/>
    <w:rsid w:val="007C1ACB"/>
    <w:rsid w:val="00806A5F"/>
    <w:rsid w:val="008226BE"/>
    <w:rsid w:val="00835F86"/>
    <w:rsid w:val="00847AB8"/>
    <w:rsid w:val="00855D64"/>
    <w:rsid w:val="00864595"/>
    <w:rsid w:val="008800E2"/>
    <w:rsid w:val="00897FFA"/>
    <w:rsid w:val="00921629"/>
    <w:rsid w:val="00923C6F"/>
    <w:rsid w:val="00941004"/>
    <w:rsid w:val="00957AE7"/>
    <w:rsid w:val="0096172D"/>
    <w:rsid w:val="009776C4"/>
    <w:rsid w:val="009F5FBC"/>
    <w:rsid w:val="00A26192"/>
    <w:rsid w:val="00A443F5"/>
    <w:rsid w:val="00A74343"/>
    <w:rsid w:val="00A91414"/>
    <w:rsid w:val="00AA2BB4"/>
    <w:rsid w:val="00AC13D4"/>
    <w:rsid w:val="00AC62E8"/>
    <w:rsid w:val="00AE54E7"/>
    <w:rsid w:val="00AF61D3"/>
    <w:rsid w:val="00B07F9B"/>
    <w:rsid w:val="00B15500"/>
    <w:rsid w:val="00B3586D"/>
    <w:rsid w:val="00B41DA9"/>
    <w:rsid w:val="00B508B1"/>
    <w:rsid w:val="00B51955"/>
    <w:rsid w:val="00B5755D"/>
    <w:rsid w:val="00B65E7B"/>
    <w:rsid w:val="00BB18E7"/>
    <w:rsid w:val="00BD5438"/>
    <w:rsid w:val="00BF54CE"/>
    <w:rsid w:val="00C15810"/>
    <w:rsid w:val="00C305E4"/>
    <w:rsid w:val="00C70279"/>
    <w:rsid w:val="00C7490A"/>
    <w:rsid w:val="00CC421F"/>
    <w:rsid w:val="00CD2F4E"/>
    <w:rsid w:val="00CD5DBC"/>
    <w:rsid w:val="00CF7114"/>
    <w:rsid w:val="00D10A28"/>
    <w:rsid w:val="00D26A0E"/>
    <w:rsid w:val="00D26A7B"/>
    <w:rsid w:val="00D26F7D"/>
    <w:rsid w:val="00D603D2"/>
    <w:rsid w:val="00D9065A"/>
    <w:rsid w:val="00D94B4C"/>
    <w:rsid w:val="00D96E4F"/>
    <w:rsid w:val="00DB0374"/>
    <w:rsid w:val="00DC5C62"/>
    <w:rsid w:val="00DD2102"/>
    <w:rsid w:val="00DF5CDD"/>
    <w:rsid w:val="00E15B8A"/>
    <w:rsid w:val="00E405DA"/>
    <w:rsid w:val="00E45A9D"/>
    <w:rsid w:val="00E84ED2"/>
    <w:rsid w:val="00EC2A6B"/>
    <w:rsid w:val="00EF33A9"/>
    <w:rsid w:val="00F02650"/>
    <w:rsid w:val="00F76050"/>
    <w:rsid w:val="00F83685"/>
    <w:rsid w:val="00F9042C"/>
    <w:rsid w:val="00F92BA9"/>
    <w:rsid w:val="00FA6CC0"/>
    <w:rsid w:val="00FC2CB4"/>
    <w:rsid w:val="00FC39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33917BE5"/>
  <w15:chartTrackingRefBased/>
  <w15:docId w15:val="{CE0C8B6D-85CE-4450-B58B-27D449501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57450"/>
    <w:pPr>
      <w:spacing w:after="0" w:line="352" w:lineRule="auto"/>
      <w:ind w:left="10" w:hanging="10"/>
      <w:jc w:val="both"/>
    </w:pPr>
    <w:rPr>
      <w:rFonts w:ascii="Times New Roman" w:eastAsia="Times New Roman" w:hAnsi="Times New Roman" w:cs="Times New Roman"/>
      <w:color w:val="000000"/>
      <w:sz w:val="24"/>
      <w:lang w:eastAsia="pl-PL"/>
    </w:rPr>
  </w:style>
  <w:style w:type="paragraph" w:styleId="Nagwek1">
    <w:name w:val="heading 1"/>
    <w:basedOn w:val="Normalny"/>
    <w:next w:val="Normalny"/>
    <w:link w:val="Nagwek1Znak"/>
    <w:uiPriority w:val="9"/>
    <w:qFormat/>
    <w:rsid w:val="008800E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57450"/>
    <w:pPr>
      <w:tabs>
        <w:tab w:val="center" w:pos="4536"/>
        <w:tab w:val="right" w:pos="9072"/>
      </w:tabs>
      <w:spacing w:line="240" w:lineRule="auto"/>
      <w:ind w:left="0" w:firstLine="0"/>
      <w:jc w:val="left"/>
    </w:pPr>
    <w:rPr>
      <w:rFonts w:asciiTheme="minorHAnsi" w:eastAsiaTheme="minorHAnsi" w:hAnsiTheme="minorHAnsi" w:cstheme="minorBidi"/>
      <w:color w:val="auto"/>
      <w:sz w:val="22"/>
      <w:lang w:eastAsia="en-US"/>
    </w:rPr>
  </w:style>
  <w:style w:type="character" w:customStyle="1" w:styleId="NagwekZnak">
    <w:name w:val="Nagłówek Znak"/>
    <w:basedOn w:val="Domylnaczcionkaakapitu"/>
    <w:link w:val="Nagwek"/>
    <w:uiPriority w:val="99"/>
    <w:rsid w:val="00257450"/>
  </w:style>
  <w:style w:type="paragraph" w:styleId="Stopka">
    <w:name w:val="footer"/>
    <w:basedOn w:val="Normalny"/>
    <w:link w:val="StopkaZnak"/>
    <w:uiPriority w:val="99"/>
    <w:unhideWhenUsed/>
    <w:rsid w:val="00257450"/>
    <w:pPr>
      <w:tabs>
        <w:tab w:val="center" w:pos="4536"/>
        <w:tab w:val="right" w:pos="9072"/>
      </w:tabs>
      <w:spacing w:line="240" w:lineRule="auto"/>
      <w:ind w:left="0" w:firstLine="0"/>
      <w:jc w:val="left"/>
    </w:pPr>
    <w:rPr>
      <w:rFonts w:asciiTheme="minorHAnsi" w:eastAsiaTheme="minorHAnsi" w:hAnsiTheme="minorHAnsi" w:cstheme="minorBidi"/>
      <w:color w:val="auto"/>
      <w:sz w:val="22"/>
      <w:lang w:eastAsia="en-US"/>
    </w:rPr>
  </w:style>
  <w:style w:type="character" w:customStyle="1" w:styleId="StopkaZnak">
    <w:name w:val="Stopka Znak"/>
    <w:basedOn w:val="Domylnaczcionkaakapitu"/>
    <w:link w:val="Stopka"/>
    <w:uiPriority w:val="99"/>
    <w:rsid w:val="00257450"/>
  </w:style>
  <w:style w:type="paragraph" w:styleId="Tekstdymka">
    <w:name w:val="Balloon Text"/>
    <w:basedOn w:val="Normalny"/>
    <w:link w:val="TekstdymkaZnak"/>
    <w:uiPriority w:val="99"/>
    <w:semiHidden/>
    <w:unhideWhenUsed/>
    <w:rsid w:val="00B65E7B"/>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65E7B"/>
    <w:rPr>
      <w:rFonts w:ascii="Segoe UI" w:eastAsia="Times New Roman" w:hAnsi="Segoe UI" w:cs="Segoe UI"/>
      <w:color w:val="000000"/>
      <w:sz w:val="18"/>
      <w:szCs w:val="18"/>
      <w:lang w:eastAsia="pl-PL"/>
    </w:rPr>
  </w:style>
  <w:style w:type="character" w:styleId="Hipercze">
    <w:name w:val="Hyperlink"/>
    <w:basedOn w:val="Domylnaczcionkaakapitu"/>
    <w:uiPriority w:val="99"/>
    <w:unhideWhenUsed/>
    <w:rsid w:val="00DB0374"/>
    <w:rPr>
      <w:color w:val="0563C1" w:themeColor="hyperlink"/>
      <w:u w:val="single"/>
    </w:rPr>
  </w:style>
  <w:style w:type="paragraph" w:styleId="NormalnyWeb">
    <w:name w:val="Normal (Web)"/>
    <w:basedOn w:val="Normalny"/>
    <w:uiPriority w:val="99"/>
    <w:unhideWhenUsed/>
    <w:rsid w:val="00A74343"/>
    <w:pPr>
      <w:spacing w:before="100" w:beforeAutospacing="1" w:after="100" w:afterAutospacing="1" w:line="240" w:lineRule="auto"/>
      <w:ind w:left="0" w:firstLine="0"/>
      <w:jc w:val="left"/>
    </w:pPr>
    <w:rPr>
      <w:color w:val="auto"/>
      <w:szCs w:val="24"/>
    </w:rPr>
  </w:style>
  <w:style w:type="paragraph" w:styleId="Tekstpodstawowy">
    <w:name w:val="Body Text"/>
    <w:basedOn w:val="Normalny"/>
    <w:link w:val="TekstpodstawowyZnak"/>
    <w:rsid w:val="000619B1"/>
    <w:pPr>
      <w:suppressAutoHyphens/>
      <w:spacing w:after="120" w:line="240" w:lineRule="auto"/>
      <w:ind w:left="0" w:firstLine="0"/>
      <w:jc w:val="left"/>
    </w:pPr>
    <w:rPr>
      <w:color w:val="auto"/>
      <w:szCs w:val="24"/>
      <w:lang w:eastAsia="ar-SA"/>
    </w:rPr>
  </w:style>
  <w:style w:type="character" w:customStyle="1" w:styleId="TekstpodstawowyZnak">
    <w:name w:val="Tekst podstawowy Znak"/>
    <w:basedOn w:val="Domylnaczcionkaakapitu"/>
    <w:link w:val="Tekstpodstawowy"/>
    <w:rsid w:val="000619B1"/>
    <w:rPr>
      <w:rFonts w:ascii="Times New Roman" w:eastAsia="Times New Roman" w:hAnsi="Times New Roman" w:cs="Times New Roman"/>
      <w:sz w:val="24"/>
      <w:szCs w:val="24"/>
      <w:lang w:eastAsia="ar-SA"/>
    </w:rPr>
  </w:style>
  <w:style w:type="paragraph" w:customStyle="1" w:styleId="dowiadomoci">
    <w:name w:val="do wiadomości"/>
    <w:basedOn w:val="Tekstpodstawowy"/>
    <w:link w:val="dowiadomociZnak"/>
    <w:rsid w:val="000619B1"/>
    <w:pPr>
      <w:suppressAutoHyphens w:val="0"/>
      <w:spacing w:after="0"/>
    </w:pPr>
    <w:rPr>
      <w:rFonts w:ascii="Arial" w:hAnsi="Arial"/>
      <w:sz w:val="20"/>
      <w:szCs w:val="20"/>
      <w:lang w:eastAsia="pl-PL"/>
    </w:rPr>
  </w:style>
  <w:style w:type="paragraph" w:customStyle="1" w:styleId="data">
    <w:name w:val="data"/>
    <w:basedOn w:val="Normalny"/>
    <w:uiPriority w:val="99"/>
    <w:rsid w:val="000619B1"/>
    <w:pPr>
      <w:keepNext/>
      <w:spacing w:before="240" w:line="240" w:lineRule="auto"/>
      <w:ind w:left="0" w:firstLine="0"/>
      <w:jc w:val="left"/>
    </w:pPr>
    <w:rPr>
      <w:rFonts w:ascii="Arial" w:hAnsi="Arial"/>
      <w:color w:val="auto"/>
      <w:szCs w:val="20"/>
    </w:rPr>
  </w:style>
  <w:style w:type="character" w:customStyle="1" w:styleId="dowiadomociZnak">
    <w:name w:val="do wiadomości Znak"/>
    <w:basedOn w:val="Domylnaczcionkaakapitu"/>
    <w:link w:val="dowiadomoci"/>
    <w:rsid w:val="000619B1"/>
    <w:rPr>
      <w:rFonts w:ascii="Arial" w:eastAsia="Times New Roman" w:hAnsi="Arial" w:cs="Times New Roman"/>
      <w:sz w:val="20"/>
      <w:szCs w:val="20"/>
      <w:lang w:eastAsia="pl-PL"/>
    </w:rPr>
  </w:style>
  <w:style w:type="table" w:customStyle="1" w:styleId="Tabela-Siatka1">
    <w:name w:val="Tabela - Siatka1"/>
    <w:basedOn w:val="Standardowy"/>
    <w:next w:val="Tabela-Siatka"/>
    <w:uiPriority w:val="39"/>
    <w:rsid w:val="00F026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F026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Podsis rysunku,Akapit z listą numerowaną,List Paragraph,Normal2,List Paragraph1,L1,Numerowanie,Akapit z listą5,normalny tekst,2 heading,A_wyliczenie,K-P_odwolanie,maz_wyliczenie,opis dzialania,Nagłowek 3,Preambuła,Akapit z listą BS,Dot pt"/>
    <w:basedOn w:val="Normalny"/>
    <w:link w:val="AkapitzlistZnak"/>
    <w:uiPriority w:val="99"/>
    <w:qFormat/>
    <w:rsid w:val="00725197"/>
    <w:pPr>
      <w:spacing w:line="276" w:lineRule="auto"/>
      <w:ind w:left="720" w:firstLine="0"/>
      <w:jc w:val="left"/>
    </w:pPr>
    <w:rPr>
      <w:rFonts w:ascii="Arial" w:hAnsi="Arial" w:cs="Arial"/>
      <w:color w:val="auto"/>
      <w:sz w:val="22"/>
      <w:lang w:eastAsia="en-US"/>
    </w:rPr>
  </w:style>
  <w:style w:type="character" w:customStyle="1" w:styleId="AkapitzlistZnak">
    <w:name w:val="Akapit z listą Znak"/>
    <w:aliases w:val="Podsis rysunku Znak,Akapit z listą numerowaną Znak,List Paragraph Znak,Normal2 Znak,List Paragraph1 Znak,L1 Znak,Numerowanie Znak,Akapit z listą5 Znak,normalny tekst Znak,2 heading Znak,A_wyliczenie Znak,K-P_odwolanie Znak"/>
    <w:link w:val="Akapitzlist"/>
    <w:uiPriority w:val="99"/>
    <w:qFormat/>
    <w:rsid w:val="00725197"/>
    <w:rPr>
      <w:rFonts w:ascii="Arial" w:eastAsia="Times New Roman" w:hAnsi="Arial" w:cs="Arial"/>
    </w:rPr>
  </w:style>
  <w:style w:type="character" w:customStyle="1" w:styleId="Teksttreci">
    <w:name w:val="Tekst treści_"/>
    <w:basedOn w:val="Domylnaczcionkaakapitu"/>
    <w:link w:val="Teksttreci0"/>
    <w:qFormat/>
    <w:rsid w:val="00921629"/>
    <w:rPr>
      <w:rFonts w:ascii="Verdana" w:eastAsia="Verdana" w:hAnsi="Verdana" w:cs="Verdana"/>
      <w:sz w:val="20"/>
      <w:szCs w:val="20"/>
      <w:shd w:val="clear" w:color="auto" w:fill="FFFFFF"/>
    </w:rPr>
  </w:style>
  <w:style w:type="paragraph" w:customStyle="1" w:styleId="Teksttreci0">
    <w:name w:val="Tekst treści"/>
    <w:basedOn w:val="Normalny"/>
    <w:link w:val="Teksttreci"/>
    <w:qFormat/>
    <w:rsid w:val="00921629"/>
    <w:pPr>
      <w:widowControl w:val="0"/>
      <w:shd w:val="clear" w:color="auto" w:fill="FFFFFF"/>
      <w:spacing w:after="100" w:line="240" w:lineRule="auto"/>
      <w:ind w:left="0" w:firstLine="0"/>
      <w:jc w:val="left"/>
    </w:pPr>
    <w:rPr>
      <w:rFonts w:ascii="Verdana" w:eastAsia="Verdana" w:hAnsi="Verdana" w:cs="Verdana"/>
      <w:color w:val="auto"/>
      <w:sz w:val="20"/>
      <w:szCs w:val="20"/>
      <w:lang w:eastAsia="en-US"/>
    </w:rPr>
  </w:style>
  <w:style w:type="paragraph" w:styleId="Bezodstpw">
    <w:name w:val="No Spacing"/>
    <w:uiPriority w:val="1"/>
    <w:qFormat/>
    <w:rsid w:val="00B07F9B"/>
    <w:pPr>
      <w:spacing w:before="100" w:after="0" w:line="240" w:lineRule="auto"/>
    </w:pPr>
    <w:rPr>
      <w:rFonts w:eastAsiaTheme="minorEastAsia"/>
      <w:sz w:val="20"/>
      <w:szCs w:val="20"/>
    </w:rPr>
  </w:style>
  <w:style w:type="character" w:customStyle="1" w:styleId="cs9d249ccb1">
    <w:name w:val="cs9d249ccb1"/>
    <w:basedOn w:val="Domylnaczcionkaakapitu"/>
    <w:rsid w:val="00DD2102"/>
    <w:rPr>
      <w:rFonts w:ascii="Times New Roman" w:hAnsi="Times New Roman" w:cs="Times New Roman" w:hint="default"/>
      <w:b w:val="0"/>
      <w:bCs w:val="0"/>
      <w:i w:val="0"/>
      <w:iCs w:val="0"/>
      <w:color w:val="000000"/>
    </w:rPr>
  </w:style>
  <w:style w:type="paragraph" w:customStyle="1" w:styleId="cs87487b18">
    <w:name w:val="cs87487b18"/>
    <w:basedOn w:val="Normalny"/>
    <w:rsid w:val="0042247E"/>
    <w:pPr>
      <w:spacing w:line="240" w:lineRule="auto"/>
      <w:ind w:left="420" w:hanging="420"/>
    </w:pPr>
    <w:rPr>
      <w:rFonts w:ascii="Calibri" w:eastAsiaTheme="minorHAnsi" w:hAnsi="Calibri" w:cs="Calibri"/>
      <w:color w:val="auto"/>
      <w:sz w:val="22"/>
    </w:rPr>
  </w:style>
  <w:style w:type="character" w:customStyle="1" w:styleId="csbb6b59f51">
    <w:name w:val="csbb6b59f51"/>
    <w:basedOn w:val="Domylnaczcionkaakapitu"/>
    <w:rsid w:val="0042247E"/>
    <w:rPr>
      <w:rFonts w:ascii="Times New Roman" w:hAnsi="Times New Roman" w:cs="Times New Roman" w:hint="default"/>
      <w:b w:val="0"/>
      <w:bCs w:val="0"/>
      <w:i w:val="0"/>
      <w:iCs w:val="0"/>
      <w:color w:val="000000"/>
      <w:sz w:val="22"/>
      <w:szCs w:val="22"/>
    </w:rPr>
  </w:style>
  <w:style w:type="character" w:customStyle="1" w:styleId="csd5d7d2901">
    <w:name w:val="csd5d7d2901"/>
    <w:basedOn w:val="Domylnaczcionkaakapitu"/>
    <w:rsid w:val="00254E8B"/>
    <w:rPr>
      <w:rFonts w:ascii="Arial" w:hAnsi="Arial" w:cs="Arial" w:hint="default"/>
      <w:b w:val="0"/>
      <w:bCs w:val="0"/>
      <w:i w:val="0"/>
      <w:iCs w:val="0"/>
      <w:color w:val="000000"/>
      <w:sz w:val="22"/>
      <w:szCs w:val="22"/>
    </w:rPr>
  </w:style>
  <w:style w:type="paragraph" w:customStyle="1" w:styleId="cs3a4479f6">
    <w:name w:val="cs3a4479f6"/>
    <w:basedOn w:val="Normalny"/>
    <w:rsid w:val="00254E8B"/>
    <w:pPr>
      <w:spacing w:after="240" w:line="240" w:lineRule="auto"/>
      <w:ind w:left="0" w:firstLine="0"/>
      <w:jc w:val="left"/>
    </w:pPr>
    <w:rPr>
      <w:rFonts w:ascii="Calibri" w:eastAsiaTheme="minorHAnsi" w:hAnsi="Calibri" w:cs="Calibri"/>
      <w:color w:val="auto"/>
      <w:sz w:val="22"/>
    </w:rPr>
  </w:style>
  <w:style w:type="character" w:customStyle="1" w:styleId="Nagwek1Znak">
    <w:name w:val="Nagłówek 1 Znak"/>
    <w:basedOn w:val="Domylnaczcionkaakapitu"/>
    <w:link w:val="Nagwek1"/>
    <w:uiPriority w:val="9"/>
    <w:rsid w:val="008800E2"/>
    <w:rPr>
      <w:rFonts w:asciiTheme="majorHAnsi" w:eastAsiaTheme="majorEastAsia" w:hAnsiTheme="majorHAnsi" w:cstheme="majorBidi"/>
      <w:color w:val="2E74B5" w:themeColor="accent1" w:themeShade="BF"/>
      <w:sz w:val="32"/>
      <w:szCs w:val="32"/>
      <w:lang w:eastAsia="pl-PL"/>
    </w:rPr>
  </w:style>
  <w:style w:type="character" w:customStyle="1" w:styleId="Teksttreci2">
    <w:name w:val="Tekst treści (2)_"/>
    <w:basedOn w:val="Domylnaczcionkaakapitu"/>
    <w:link w:val="Teksttreci20"/>
    <w:rsid w:val="00CD5DBC"/>
    <w:rPr>
      <w:rFonts w:ascii="Verdana" w:eastAsia="Verdana" w:hAnsi="Verdana" w:cs="Verdana"/>
      <w:sz w:val="20"/>
      <w:szCs w:val="20"/>
      <w:shd w:val="clear" w:color="auto" w:fill="FFFFFF"/>
    </w:rPr>
  </w:style>
  <w:style w:type="paragraph" w:customStyle="1" w:styleId="Teksttreci20">
    <w:name w:val="Tekst treści (2)"/>
    <w:basedOn w:val="Normalny"/>
    <w:link w:val="Teksttreci2"/>
    <w:rsid w:val="00CD5DBC"/>
    <w:pPr>
      <w:widowControl w:val="0"/>
      <w:shd w:val="clear" w:color="auto" w:fill="FFFFFF"/>
      <w:spacing w:after="100" w:line="252" w:lineRule="auto"/>
      <w:ind w:left="700" w:hanging="350"/>
      <w:jc w:val="left"/>
    </w:pPr>
    <w:rPr>
      <w:rFonts w:ascii="Verdana" w:eastAsia="Verdana" w:hAnsi="Verdana" w:cs="Verdana"/>
      <w:color w:val="auto"/>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0439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C6149B-BA84-4E0A-81CE-B0ACE3479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Pages>
  <Words>1515</Words>
  <Characters>9093</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Szymon sp. Pater</dc:creator>
  <cp:keywords/>
  <dc:description/>
  <cp:lastModifiedBy>Claudia CJ. Jesa</cp:lastModifiedBy>
  <cp:revision>6</cp:revision>
  <cp:lastPrinted>2024-04-03T12:12:00Z</cp:lastPrinted>
  <dcterms:created xsi:type="dcterms:W3CDTF">2024-04-03T11:59:00Z</dcterms:created>
  <dcterms:modified xsi:type="dcterms:W3CDTF">2024-04-08T09:17:00Z</dcterms:modified>
</cp:coreProperties>
</file>