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60BD" w:rsidRPr="00A97033" w:rsidRDefault="008760BD" w:rsidP="00995E64">
      <w:pPr>
        <w:spacing w:line="360" w:lineRule="auto"/>
        <w:ind w:left="0"/>
        <w:rPr>
          <w:rFonts w:asciiTheme="minorHAnsi" w:hAnsiTheme="minorHAnsi" w:cstheme="minorHAnsi"/>
          <w:b/>
          <w:sz w:val="22"/>
        </w:rPr>
      </w:pPr>
      <w:r w:rsidRPr="00A97033">
        <w:rPr>
          <w:rFonts w:asciiTheme="minorHAnsi" w:hAnsiTheme="minorHAnsi" w:cstheme="minorHAnsi"/>
          <w:b/>
          <w:sz w:val="22"/>
        </w:rPr>
        <w:t>Nr sprawy:   RZP.271.</w:t>
      </w:r>
      <w:r w:rsidR="00024F8A">
        <w:rPr>
          <w:rFonts w:asciiTheme="minorHAnsi" w:hAnsiTheme="minorHAnsi" w:cstheme="minorHAnsi"/>
          <w:b/>
          <w:sz w:val="22"/>
        </w:rPr>
        <w:t>49</w:t>
      </w:r>
      <w:r w:rsidRPr="00A97033">
        <w:rPr>
          <w:rFonts w:asciiTheme="minorHAnsi" w:hAnsiTheme="minorHAnsi" w:cstheme="minorHAnsi"/>
          <w:b/>
          <w:sz w:val="22"/>
        </w:rPr>
        <w:t xml:space="preserve">.2023.ZP1                             </w:t>
      </w:r>
      <w:r w:rsidR="004C5D6C">
        <w:rPr>
          <w:rFonts w:asciiTheme="minorHAnsi" w:hAnsiTheme="minorHAnsi" w:cstheme="minorHAnsi"/>
          <w:b/>
          <w:sz w:val="22"/>
        </w:rPr>
        <w:t xml:space="preserve">               </w:t>
      </w:r>
      <w:r w:rsidR="001076FC">
        <w:rPr>
          <w:rFonts w:asciiTheme="minorHAnsi" w:hAnsiTheme="minorHAnsi" w:cstheme="minorHAnsi"/>
          <w:b/>
          <w:sz w:val="22"/>
        </w:rPr>
        <w:t xml:space="preserve">          </w:t>
      </w:r>
      <w:r>
        <w:rPr>
          <w:rFonts w:asciiTheme="minorHAnsi" w:hAnsiTheme="minorHAnsi" w:cstheme="minorHAnsi"/>
          <w:b/>
          <w:sz w:val="22"/>
        </w:rPr>
        <w:t xml:space="preserve">   </w:t>
      </w:r>
      <w:r w:rsidRPr="00A97033">
        <w:rPr>
          <w:rFonts w:asciiTheme="minorHAnsi" w:hAnsiTheme="minorHAnsi" w:cstheme="minorHAnsi"/>
          <w:sz w:val="22"/>
        </w:rPr>
        <w:t xml:space="preserve">Białe Błota, dnia </w:t>
      </w:r>
      <w:r w:rsidR="00214E01">
        <w:rPr>
          <w:rFonts w:asciiTheme="minorHAnsi" w:hAnsiTheme="minorHAnsi" w:cstheme="minorHAnsi"/>
          <w:sz w:val="22"/>
        </w:rPr>
        <w:t>06</w:t>
      </w:r>
      <w:r w:rsidR="004C5D6C">
        <w:rPr>
          <w:rFonts w:asciiTheme="minorHAnsi" w:hAnsiTheme="minorHAnsi" w:cstheme="minorHAnsi"/>
          <w:sz w:val="22"/>
        </w:rPr>
        <w:t>.05</w:t>
      </w:r>
      <w:r w:rsidR="00024F8A">
        <w:rPr>
          <w:rFonts w:asciiTheme="minorHAnsi" w:hAnsiTheme="minorHAnsi" w:cstheme="minorHAnsi"/>
          <w:sz w:val="22"/>
        </w:rPr>
        <w:t>.2024</w:t>
      </w:r>
      <w:r w:rsidRPr="00A97033">
        <w:rPr>
          <w:rFonts w:asciiTheme="minorHAnsi" w:hAnsiTheme="minorHAnsi" w:cstheme="minorHAnsi"/>
          <w:sz w:val="22"/>
        </w:rPr>
        <w:t xml:space="preserve"> r.</w:t>
      </w:r>
    </w:p>
    <w:p w:rsidR="008760BD" w:rsidRPr="00A97033" w:rsidRDefault="008760BD" w:rsidP="00995E64">
      <w:pPr>
        <w:spacing w:line="360" w:lineRule="auto"/>
        <w:ind w:left="0"/>
        <w:rPr>
          <w:rFonts w:asciiTheme="minorHAnsi" w:hAnsiTheme="minorHAnsi" w:cstheme="minorHAnsi"/>
          <w:sz w:val="22"/>
        </w:rPr>
      </w:pPr>
    </w:p>
    <w:p w:rsidR="008760BD" w:rsidRPr="00A97033" w:rsidRDefault="008760BD" w:rsidP="00995E64">
      <w:pPr>
        <w:spacing w:line="360" w:lineRule="auto"/>
        <w:ind w:left="0"/>
        <w:rPr>
          <w:rFonts w:asciiTheme="minorHAnsi" w:hAnsiTheme="minorHAnsi" w:cstheme="minorHAnsi"/>
          <w:sz w:val="22"/>
        </w:rPr>
      </w:pPr>
      <w:r w:rsidRPr="00A97033">
        <w:rPr>
          <w:rFonts w:asciiTheme="minorHAnsi" w:hAnsiTheme="minorHAnsi" w:cstheme="minorHAnsi"/>
          <w:sz w:val="22"/>
        </w:rPr>
        <w:t xml:space="preserve">Dotyczy postępowania pn.: </w:t>
      </w:r>
    </w:p>
    <w:p w:rsidR="00D53385" w:rsidRPr="000466B7" w:rsidRDefault="00D53385" w:rsidP="00995E64">
      <w:pPr>
        <w:spacing w:before="120" w:line="360" w:lineRule="auto"/>
        <w:ind w:left="0"/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</w:pPr>
      <w:r w:rsidRPr="000466B7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Opracowanie dokumentacji Studium Techniczno-Ekonomiczno- Środowiskowego dla połączenia Miasta Bydgoszcz z węzłem drogowym na trasie szybkiego ruchu S5 i S10 w miejscowości Białe Błota.</w:t>
      </w:r>
    </w:p>
    <w:p w:rsidR="00753896" w:rsidRPr="00A97033" w:rsidRDefault="00753896" w:rsidP="00995E64">
      <w:pPr>
        <w:spacing w:line="360" w:lineRule="auto"/>
        <w:ind w:left="0"/>
        <w:rPr>
          <w:rFonts w:asciiTheme="minorHAnsi" w:hAnsiTheme="minorHAnsi" w:cstheme="minorHAnsi"/>
          <w:b/>
          <w:sz w:val="22"/>
        </w:rPr>
      </w:pPr>
    </w:p>
    <w:p w:rsidR="00753896" w:rsidRPr="00995E64" w:rsidRDefault="008760BD" w:rsidP="00995E64">
      <w:pPr>
        <w:spacing w:line="360" w:lineRule="auto"/>
        <w:ind w:left="0" w:firstLine="0"/>
        <w:jc w:val="center"/>
        <w:rPr>
          <w:rFonts w:asciiTheme="minorHAnsi" w:hAnsiTheme="minorHAnsi" w:cstheme="minorHAnsi"/>
          <w:b/>
          <w:szCs w:val="24"/>
        </w:rPr>
      </w:pPr>
      <w:r w:rsidRPr="00995E64">
        <w:rPr>
          <w:rFonts w:asciiTheme="minorHAnsi" w:hAnsiTheme="minorHAnsi" w:cstheme="minorHAnsi"/>
          <w:b/>
          <w:szCs w:val="24"/>
        </w:rPr>
        <w:t xml:space="preserve">ZAWIADOMIENIE O </w:t>
      </w:r>
      <w:r w:rsidR="00F733EF" w:rsidRPr="00995E64">
        <w:rPr>
          <w:rFonts w:asciiTheme="minorHAnsi" w:hAnsiTheme="minorHAnsi" w:cstheme="minorHAnsi"/>
          <w:b/>
          <w:szCs w:val="24"/>
        </w:rPr>
        <w:t>POWTÓRZENIU CZYNNOŚCI I UNIEWAŻNIENIU POSTĘPOWANIA</w:t>
      </w:r>
    </w:p>
    <w:p w:rsidR="00BD1A6F" w:rsidRPr="00995E64" w:rsidRDefault="00BD1A6F" w:rsidP="00995E64">
      <w:pPr>
        <w:spacing w:line="259" w:lineRule="auto"/>
        <w:ind w:left="0"/>
        <w:rPr>
          <w:rFonts w:ascii="Calibri" w:eastAsiaTheme="minorHAnsi" w:hAnsi="Calibri" w:cs="Calibri"/>
          <w:b/>
          <w:spacing w:val="-4"/>
          <w:szCs w:val="24"/>
          <w:lang w:eastAsia="en-US"/>
        </w:rPr>
      </w:pPr>
      <w:r w:rsidRPr="00995E64">
        <w:rPr>
          <w:rFonts w:ascii="Calibri" w:eastAsiaTheme="minorHAnsi" w:hAnsi="Calibri" w:cs="Calibri"/>
          <w:b/>
          <w:spacing w:val="-4"/>
          <w:szCs w:val="24"/>
          <w:lang w:eastAsia="en-US"/>
        </w:rPr>
        <w:t xml:space="preserve">Zamawiający, Gmina Białe Błota zawiadamia o powtórzeniu czynności „Zawiadomienie </w:t>
      </w:r>
      <w:r w:rsidR="00995E64">
        <w:rPr>
          <w:rFonts w:ascii="Calibri" w:eastAsiaTheme="minorHAnsi" w:hAnsi="Calibri" w:cs="Calibri"/>
          <w:b/>
          <w:spacing w:val="-4"/>
          <w:szCs w:val="24"/>
          <w:lang w:eastAsia="en-US"/>
        </w:rPr>
        <w:br/>
      </w:r>
      <w:r w:rsidRPr="00995E64">
        <w:rPr>
          <w:rFonts w:ascii="Calibri" w:eastAsiaTheme="minorHAnsi" w:hAnsi="Calibri" w:cs="Calibri"/>
          <w:b/>
          <w:spacing w:val="-4"/>
          <w:szCs w:val="24"/>
          <w:lang w:eastAsia="en-US"/>
        </w:rPr>
        <w:t>o wyborze oferty najkorzystniejszej” oraz unieważnieniu postępowania.</w:t>
      </w:r>
    </w:p>
    <w:p w:rsidR="00BD1A6F" w:rsidRPr="00995E64" w:rsidRDefault="00BD1A6F" w:rsidP="00995E64">
      <w:pPr>
        <w:spacing w:line="259" w:lineRule="auto"/>
        <w:ind w:left="0"/>
        <w:jc w:val="center"/>
        <w:rPr>
          <w:rFonts w:ascii="Calibri" w:eastAsiaTheme="minorHAnsi" w:hAnsi="Calibri" w:cs="Calibri"/>
          <w:b/>
          <w:szCs w:val="24"/>
          <w:lang w:eastAsia="en-US"/>
        </w:rPr>
      </w:pPr>
    </w:p>
    <w:p w:rsidR="00BD1A6F" w:rsidRPr="00995E64" w:rsidRDefault="00BD1A6F" w:rsidP="00995E64">
      <w:pPr>
        <w:tabs>
          <w:tab w:val="left" w:pos="0"/>
        </w:tabs>
        <w:spacing w:line="259" w:lineRule="auto"/>
        <w:ind w:left="0"/>
        <w:jc w:val="center"/>
        <w:rPr>
          <w:rFonts w:ascii="Calibri" w:eastAsiaTheme="minorHAnsi" w:hAnsi="Calibri" w:cs="Calibri"/>
          <w:b/>
          <w:szCs w:val="24"/>
          <w:lang w:eastAsia="en-US"/>
        </w:rPr>
      </w:pPr>
      <w:r w:rsidRPr="00995E64">
        <w:rPr>
          <w:rFonts w:ascii="Calibri" w:eastAsiaTheme="minorHAnsi" w:hAnsi="Calibri" w:cs="Calibri"/>
          <w:b/>
          <w:szCs w:val="24"/>
          <w:lang w:eastAsia="en-US"/>
        </w:rPr>
        <w:t>UZASADNIENIE DOKONANIA POWTÓRZENIA CZYNNOŚCI WYNIKU</w:t>
      </w:r>
      <w:r w:rsidR="00AE6250" w:rsidRPr="00995E64">
        <w:rPr>
          <w:rFonts w:ascii="Calibri" w:eastAsiaTheme="minorHAnsi" w:hAnsi="Calibri" w:cs="Calibri"/>
          <w:b/>
          <w:szCs w:val="24"/>
          <w:lang w:eastAsia="en-US"/>
        </w:rPr>
        <w:t xml:space="preserve"> </w:t>
      </w:r>
      <w:r w:rsidRPr="00995E64">
        <w:rPr>
          <w:rFonts w:ascii="Calibri" w:eastAsiaTheme="minorHAnsi" w:hAnsi="Calibri" w:cs="Calibri"/>
          <w:b/>
          <w:szCs w:val="24"/>
          <w:lang w:eastAsia="en-US"/>
        </w:rPr>
        <w:t>POST</w:t>
      </w:r>
      <w:r w:rsidR="00AE6250" w:rsidRPr="00995E64">
        <w:rPr>
          <w:rFonts w:ascii="Calibri" w:eastAsiaTheme="minorHAnsi" w:hAnsi="Calibri" w:cs="Calibri"/>
          <w:b/>
          <w:szCs w:val="24"/>
          <w:lang w:eastAsia="en-US"/>
        </w:rPr>
        <w:t>Ę</w:t>
      </w:r>
      <w:r w:rsidRPr="00995E64">
        <w:rPr>
          <w:rFonts w:ascii="Calibri" w:eastAsiaTheme="minorHAnsi" w:hAnsi="Calibri" w:cs="Calibri"/>
          <w:b/>
          <w:szCs w:val="24"/>
          <w:lang w:eastAsia="en-US"/>
        </w:rPr>
        <w:t>POWANIA</w:t>
      </w:r>
    </w:p>
    <w:p w:rsidR="00BD1A6F" w:rsidRDefault="00BD1A6F" w:rsidP="00995E64">
      <w:pPr>
        <w:tabs>
          <w:tab w:val="left" w:pos="0"/>
        </w:tabs>
        <w:spacing w:line="259" w:lineRule="auto"/>
        <w:ind w:left="0"/>
        <w:rPr>
          <w:rFonts w:eastAsiaTheme="minorHAnsi"/>
          <w:b/>
          <w:sz w:val="22"/>
          <w:lang w:eastAsia="en-US"/>
        </w:rPr>
      </w:pPr>
    </w:p>
    <w:p w:rsidR="004C5D6C" w:rsidRPr="00A97033" w:rsidRDefault="004C5D6C" w:rsidP="00995E64">
      <w:pPr>
        <w:spacing w:line="360" w:lineRule="auto"/>
        <w:ind w:left="0" w:firstLine="0"/>
        <w:jc w:val="center"/>
        <w:rPr>
          <w:rFonts w:asciiTheme="minorHAnsi" w:hAnsiTheme="minorHAnsi" w:cstheme="minorHAnsi"/>
          <w:b/>
          <w:sz w:val="22"/>
        </w:rPr>
      </w:pPr>
    </w:p>
    <w:p w:rsidR="005C7CFF" w:rsidRPr="005C7CFF" w:rsidRDefault="005C7CFF" w:rsidP="00995E64">
      <w:pPr>
        <w:pStyle w:val="Akapitzlist"/>
        <w:tabs>
          <w:tab w:val="left" w:pos="142"/>
          <w:tab w:val="left" w:pos="284"/>
        </w:tabs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5C7CFF">
        <w:rPr>
          <w:rFonts w:asciiTheme="minorHAnsi" w:hAnsiTheme="minorHAnsi" w:cstheme="minorHAnsi"/>
        </w:rPr>
        <w:t xml:space="preserve">Krajowa Izba Odwoławcza w wyroku z dnia 23.09.2010 r. KIO 1939/10 wskazała, </w:t>
      </w:r>
      <w:r w:rsidR="00995E64">
        <w:rPr>
          <w:rFonts w:asciiTheme="minorHAnsi" w:hAnsiTheme="minorHAnsi" w:cstheme="minorHAnsi"/>
        </w:rPr>
        <w:br/>
      </w:r>
      <w:r w:rsidRPr="005C7CFF">
        <w:rPr>
          <w:rFonts w:asciiTheme="minorHAnsi" w:hAnsiTheme="minorHAnsi" w:cstheme="minorHAnsi"/>
        </w:rPr>
        <w:t>iż  „Zamawiający ma każdorazowo prawo do samoistnego podjęcia decyzji o powtórzeniu dokonanych przez siebie czynności w toku postępowania o udzielenie zamówienia publicznego o ile uzna, iż dokonane uprzednio czynności są obarczone wadą lub zachodzą inne okoliczności uzasadniające ich unieważnienie.”</w:t>
      </w:r>
    </w:p>
    <w:p w:rsidR="00277147" w:rsidRDefault="005C7CFF" w:rsidP="00995E64">
      <w:pPr>
        <w:pStyle w:val="Akapitzlist"/>
        <w:tabs>
          <w:tab w:val="left" w:pos="142"/>
          <w:tab w:val="left" w:pos="284"/>
        </w:tabs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5C7CFF">
        <w:rPr>
          <w:rFonts w:asciiTheme="minorHAnsi" w:hAnsiTheme="minorHAnsi" w:cstheme="minorHAnsi"/>
        </w:rPr>
        <w:t xml:space="preserve">Zamawiający w dniu </w:t>
      </w:r>
      <w:r>
        <w:rPr>
          <w:rFonts w:asciiTheme="minorHAnsi" w:hAnsiTheme="minorHAnsi" w:cstheme="minorHAnsi"/>
        </w:rPr>
        <w:t>29.03.2024</w:t>
      </w:r>
      <w:r w:rsidRPr="005C7CFF">
        <w:rPr>
          <w:rFonts w:asciiTheme="minorHAnsi" w:hAnsiTheme="minorHAnsi" w:cstheme="minorHAnsi"/>
        </w:rPr>
        <w:t xml:space="preserve"> r. dokonał wyboru oferty najkorzystniejszej. Ww. zawiadomienie zostało zamieszczone na stronie internetowej oraz przekazane Wykonaw</w:t>
      </w:r>
      <w:r>
        <w:rPr>
          <w:rFonts w:asciiTheme="minorHAnsi" w:hAnsiTheme="minorHAnsi" w:cstheme="minorHAnsi"/>
        </w:rPr>
        <w:t>com</w:t>
      </w:r>
      <w:r w:rsidRPr="005C7CFF">
        <w:rPr>
          <w:rFonts w:asciiTheme="minorHAnsi" w:hAnsiTheme="minorHAnsi" w:cstheme="minorHAnsi"/>
        </w:rPr>
        <w:t xml:space="preserve"> w dniu </w:t>
      </w:r>
      <w:r>
        <w:rPr>
          <w:rFonts w:asciiTheme="minorHAnsi" w:hAnsiTheme="minorHAnsi" w:cstheme="minorHAnsi"/>
        </w:rPr>
        <w:t>29.03.2024</w:t>
      </w:r>
      <w:r w:rsidRPr="005C7CFF">
        <w:rPr>
          <w:rFonts w:asciiTheme="minorHAnsi" w:hAnsiTheme="minorHAnsi" w:cstheme="minorHAnsi"/>
        </w:rPr>
        <w:t xml:space="preserve"> r. Jednocześnie w dniu </w:t>
      </w:r>
      <w:r>
        <w:rPr>
          <w:rFonts w:asciiTheme="minorHAnsi" w:hAnsiTheme="minorHAnsi" w:cstheme="minorHAnsi"/>
        </w:rPr>
        <w:t>29.03.2024</w:t>
      </w:r>
      <w:r w:rsidRPr="005C7CFF">
        <w:rPr>
          <w:rFonts w:asciiTheme="minorHAnsi" w:hAnsiTheme="minorHAnsi" w:cstheme="minorHAnsi"/>
        </w:rPr>
        <w:t xml:space="preserve"> r. </w:t>
      </w:r>
      <w:r w:rsidR="00277147">
        <w:rPr>
          <w:rFonts w:asciiTheme="minorHAnsi" w:hAnsiTheme="minorHAnsi" w:cstheme="minorHAnsi"/>
        </w:rPr>
        <w:t xml:space="preserve">skierowano do Wykonawcy, którego oferta otrzymała najwyższą ocenę, wniosek o wyrażenie zgody na wybór jego oferty po upływie terminu związania ofertą.  </w:t>
      </w:r>
    </w:p>
    <w:p w:rsidR="00277147" w:rsidRDefault="00AE6250" w:rsidP="00995E64">
      <w:pPr>
        <w:pStyle w:val="Akapitzlist"/>
        <w:tabs>
          <w:tab w:val="left" w:pos="142"/>
          <w:tab w:val="left" w:pos="284"/>
        </w:tabs>
        <w:spacing w:line="360" w:lineRule="auto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Wykonawca, w odpowiedzi z dnia 02.04.2024 r., nie wyraził zgody na wybór oferty po upływie terminu związania ofertą.</w:t>
      </w:r>
    </w:p>
    <w:p w:rsidR="00AE6250" w:rsidRDefault="00AE6250" w:rsidP="00995E64">
      <w:pPr>
        <w:pStyle w:val="Akapitzlist"/>
        <w:tabs>
          <w:tab w:val="left" w:pos="142"/>
          <w:tab w:val="left" w:pos="284"/>
        </w:tabs>
        <w:spacing w:line="360" w:lineRule="auto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Przedłużająca się procedura wyboru oferty najkorzystniejszej w przedmiotowym postępowaniu, spowodowana była przedłużającą się procedurą podpisania umów dotacyjnych z Partnerami Porozumienia. </w:t>
      </w:r>
    </w:p>
    <w:p w:rsidR="005C7CFF" w:rsidRDefault="005C7CFF" w:rsidP="00995E64">
      <w:pPr>
        <w:pStyle w:val="Akapitzlist"/>
        <w:tabs>
          <w:tab w:val="left" w:pos="142"/>
          <w:tab w:val="left" w:pos="284"/>
        </w:tabs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5C7CFF">
        <w:rPr>
          <w:rFonts w:asciiTheme="minorHAnsi" w:hAnsiTheme="minorHAnsi" w:cstheme="minorHAnsi"/>
        </w:rPr>
        <w:t xml:space="preserve">W przedmiotowym postępowaniu złożono </w:t>
      </w:r>
      <w:r w:rsidR="00AE6250">
        <w:rPr>
          <w:rFonts w:asciiTheme="minorHAnsi" w:hAnsiTheme="minorHAnsi" w:cstheme="minorHAnsi"/>
        </w:rPr>
        <w:t>dwie oferty.</w:t>
      </w:r>
    </w:p>
    <w:p w:rsidR="00AE6250" w:rsidRPr="005C7CFF" w:rsidRDefault="00AE6250" w:rsidP="00995E64">
      <w:pPr>
        <w:pStyle w:val="Akapitzlist"/>
        <w:tabs>
          <w:tab w:val="left" w:pos="142"/>
        </w:tabs>
        <w:spacing w:line="360" w:lineRule="auto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Ponowne badanie i ocena oferty nr 2 nie ma uzasadnienia z uwagi na fakt, iż cena tej oferty przewyższa kwotę, którą Zamawiający zamierza przeznaczyć na sfinansowanie zamówienia.</w:t>
      </w:r>
    </w:p>
    <w:p w:rsidR="008760BD" w:rsidRPr="00995E64" w:rsidRDefault="005C7CFF" w:rsidP="00995E64">
      <w:pPr>
        <w:pStyle w:val="Akapitzlist"/>
        <w:tabs>
          <w:tab w:val="left" w:pos="142"/>
        </w:tabs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  <w:r w:rsidRPr="00995E64">
        <w:rPr>
          <w:rFonts w:asciiTheme="minorHAnsi" w:hAnsiTheme="minorHAnsi" w:cstheme="minorHAnsi"/>
          <w:spacing w:val="-10"/>
        </w:rPr>
        <w:lastRenderedPageBreak/>
        <w:t xml:space="preserve">W niniejszych okolicznościach, mając na uwadze ciążący na Zamawiającym obowiązek przestrzegania przepisów ustawy </w:t>
      </w:r>
      <w:proofErr w:type="spellStart"/>
      <w:r w:rsidRPr="00995E64">
        <w:rPr>
          <w:rFonts w:asciiTheme="minorHAnsi" w:hAnsiTheme="minorHAnsi" w:cstheme="minorHAnsi"/>
          <w:spacing w:val="-10"/>
        </w:rPr>
        <w:t>Pzp</w:t>
      </w:r>
      <w:proofErr w:type="spellEnd"/>
      <w:r w:rsidRPr="00995E64">
        <w:rPr>
          <w:rFonts w:asciiTheme="minorHAnsi" w:hAnsiTheme="minorHAnsi" w:cstheme="minorHAnsi"/>
          <w:spacing w:val="-10"/>
        </w:rPr>
        <w:t xml:space="preserve">, jedynym słusznym rozwiązaniem zaistniałej sytuacji jest unieważnienie postępowania na podstawie art. </w:t>
      </w:r>
      <w:r w:rsidR="00AE6250" w:rsidRPr="00995E64">
        <w:rPr>
          <w:rFonts w:asciiTheme="minorHAnsi" w:hAnsiTheme="minorHAnsi" w:cstheme="minorHAnsi"/>
          <w:spacing w:val="-10"/>
        </w:rPr>
        <w:t>255</w:t>
      </w:r>
      <w:r w:rsidRPr="00995E64">
        <w:rPr>
          <w:rFonts w:asciiTheme="minorHAnsi" w:hAnsiTheme="minorHAnsi" w:cstheme="minorHAnsi"/>
          <w:spacing w:val="-10"/>
        </w:rPr>
        <w:t xml:space="preserve"> </w:t>
      </w:r>
      <w:r w:rsidR="00AE6250" w:rsidRPr="00995E64">
        <w:rPr>
          <w:rFonts w:asciiTheme="minorHAnsi" w:hAnsiTheme="minorHAnsi" w:cstheme="minorHAnsi"/>
          <w:spacing w:val="-10"/>
        </w:rPr>
        <w:t>pkt 3</w:t>
      </w:r>
      <w:r w:rsidRPr="00995E64">
        <w:rPr>
          <w:rFonts w:asciiTheme="minorHAnsi" w:hAnsiTheme="minorHAnsi" w:cstheme="minorHAnsi"/>
          <w:spacing w:val="-10"/>
        </w:rPr>
        <w:t xml:space="preserve"> </w:t>
      </w:r>
      <w:r w:rsidR="00AE6250" w:rsidRPr="00995E64">
        <w:rPr>
          <w:rFonts w:asciiTheme="minorHAnsi" w:hAnsiTheme="minorHAnsi" w:cstheme="minorHAnsi"/>
          <w:spacing w:val="-10"/>
        </w:rPr>
        <w:t xml:space="preserve">w zw. z art. 263 </w:t>
      </w:r>
      <w:r w:rsidR="00995E64" w:rsidRPr="00995E64">
        <w:rPr>
          <w:rFonts w:asciiTheme="minorHAnsi" w:eastAsiaTheme="minorHAnsi" w:hAnsiTheme="minorHAnsi" w:cstheme="minorHAnsi"/>
          <w:spacing w:val="-10"/>
          <w:lang w:eastAsia="en-US"/>
        </w:rPr>
        <w:t xml:space="preserve">ustawy z dnia 11 września 2019 r. Prawo zamówień publicznych (t. j. Dz. U. z 2023 r. poz. 1605 ze zm.; zwana dalej „ustawą </w:t>
      </w:r>
      <w:proofErr w:type="spellStart"/>
      <w:r w:rsidR="00995E64" w:rsidRPr="00995E64">
        <w:rPr>
          <w:rFonts w:asciiTheme="minorHAnsi" w:eastAsiaTheme="minorHAnsi" w:hAnsiTheme="minorHAnsi" w:cstheme="minorHAnsi"/>
          <w:spacing w:val="-10"/>
          <w:lang w:eastAsia="en-US"/>
        </w:rPr>
        <w:t>Pzp</w:t>
      </w:r>
      <w:proofErr w:type="spellEnd"/>
      <w:r w:rsidR="00995E64" w:rsidRPr="00995E64">
        <w:rPr>
          <w:rFonts w:asciiTheme="minorHAnsi" w:eastAsiaTheme="minorHAnsi" w:hAnsiTheme="minorHAnsi" w:cstheme="minorHAnsi"/>
          <w:spacing w:val="-10"/>
          <w:lang w:eastAsia="en-US"/>
        </w:rPr>
        <w:t>”)</w:t>
      </w:r>
      <w:r w:rsidRPr="00995E64">
        <w:rPr>
          <w:rFonts w:asciiTheme="minorHAnsi" w:hAnsiTheme="minorHAnsi" w:cstheme="minorHAnsi"/>
          <w:spacing w:val="-10"/>
        </w:rPr>
        <w:t>.</w:t>
      </w:r>
    </w:p>
    <w:p w:rsidR="008760BD" w:rsidRDefault="008760BD" w:rsidP="008760BD">
      <w:pPr>
        <w:rPr>
          <w:sz w:val="22"/>
        </w:rPr>
      </w:pPr>
    </w:p>
    <w:p w:rsidR="00995E64" w:rsidRPr="00995E64" w:rsidRDefault="00995E64" w:rsidP="00995E64">
      <w:pPr>
        <w:tabs>
          <w:tab w:val="left" w:pos="0"/>
        </w:tabs>
        <w:spacing w:line="360" w:lineRule="auto"/>
        <w:jc w:val="center"/>
        <w:rPr>
          <w:rFonts w:ascii="Calibri" w:eastAsiaTheme="minorHAnsi" w:hAnsi="Calibri" w:cs="Calibri"/>
          <w:b/>
          <w:spacing w:val="-4"/>
          <w:szCs w:val="24"/>
          <w:lang w:eastAsia="en-US"/>
        </w:rPr>
      </w:pPr>
      <w:r w:rsidRPr="00995E64">
        <w:rPr>
          <w:rFonts w:ascii="Calibri" w:eastAsiaTheme="minorHAnsi" w:hAnsi="Calibri" w:cs="Calibri"/>
          <w:b/>
          <w:spacing w:val="-4"/>
          <w:szCs w:val="24"/>
          <w:lang w:eastAsia="en-US"/>
        </w:rPr>
        <w:t>UNIEWAŻNIENIE POSTĘPOWANIA</w:t>
      </w:r>
    </w:p>
    <w:p w:rsidR="00EB7597" w:rsidRDefault="00EB7597" w:rsidP="00995E64">
      <w:pPr>
        <w:spacing w:line="240" w:lineRule="auto"/>
        <w:ind w:left="0" w:right="108" w:firstLine="0"/>
        <w:rPr>
          <w:rFonts w:ascii="Calibri" w:hAnsi="Calibri" w:cs="Calibri"/>
          <w:sz w:val="18"/>
          <w:szCs w:val="18"/>
        </w:rPr>
      </w:pPr>
    </w:p>
    <w:p w:rsidR="00995E64" w:rsidRPr="00F9195F" w:rsidRDefault="00995E64" w:rsidP="00995E64">
      <w:pPr>
        <w:spacing w:line="360" w:lineRule="auto"/>
        <w:rPr>
          <w:rFonts w:asciiTheme="minorHAnsi" w:eastAsiaTheme="minorHAnsi" w:hAnsiTheme="minorHAnsi" w:cstheme="minorHAnsi"/>
          <w:b/>
          <w:spacing w:val="-12"/>
          <w:lang w:eastAsia="en-US"/>
        </w:rPr>
      </w:pPr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 xml:space="preserve">Działając na podstawie art. 255 pkt </w:t>
      </w:r>
      <w:r>
        <w:rPr>
          <w:rFonts w:asciiTheme="minorHAnsi" w:eastAsiaTheme="minorHAnsi" w:hAnsiTheme="minorHAnsi" w:cstheme="minorHAnsi"/>
          <w:spacing w:val="-12"/>
          <w:lang w:eastAsia="en-US"/>
        </w:rPr>
        <w:t>3</w:t>
      </w:r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 xml:space="preserve"> </w:t>
      </w:r>
      <w:bookmarkStart w:id="0" w:name="_Hlk165537768"/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 xml:space="preserve">ustawy </w:t>
      </w:r>
      <w:bookmarkEnd w:id="0"/>
      <w:proofErr w:type="spellStart"/>
      <w:r>
        <w:rPr>
          <w:rFonts w:asciiTheme="minorHAnsi" w:eastAsiaTheme="minorHAnsi" w:hAnsiTheme="minorHAnsi" w:cstheme="minorHAnsi"/>
          <w:spacing w:val="-12"/>
          <w:lang w:eastAsia="en-US"/>
        </w:rPr>
        <w:t>Pzp</w:t>
      </w:r>
      <w:proofErr w:type="spellEnd"/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>, Zamawiający: Gmina Białe Błota zawiadamia, że ww. postępowanie o udzielenie zamówienia publicznego zostało unieważnione.</w:t>
      </w:r>
    </w:p>
    <w:p w:rsidR="00995E64" w:rsidRPr="00F97AC2" w:rsidRDefault="00995E64" w:rsidP="00995E64">
      <w:pPr>
        <w:spacing w:line="360" w:lineRule="auto"/>
        <w:contextualSpacing/>
        <w:rPr>
          <w:rFonts w:asciiTheme="minorHAnsi" w:eastAsiaTheme="minorHAnsi" w:hAnsiTheme="minorHAnsi" w:cstheme="minorHAnsi"/>
          <w:b/>
          <w:lang w:eastAsia="en-US"/>
        </w:rPr>
      </w:pPr>
      <w:r w:rsidRPr="00F97AC2">
        <w:rPr>
          <w:rFonts w:asciiTheme="minorHAnsi" w:eastAsiaTheme="minorHAnsi" w:hAnsiTheme="minorHAnsi" w:cstheme="minorHAnsi"/>
          <w:b/>
          <w:lang w:eastAsia="en-US"/>
        </w:rPr>
        <w:t xml:space="preserve">Uzasadnienie faktyczne i prawne unieważnienia: </w:t>
      </w:r>
    </w:p>
    <w:p w:rsidR="00995E64" w:rsidRPr="00F97AC2" w:rsidRDefault="00995E64" w:rsidP="00995E64">
      <w:pPr>
        <w:spacing w:line="360" w:lineRule="auto"/>
        <w:contextualSpacing/>
        <w:rPr>
          <w:rFonts w:asciiTheme="minorHAnsi" w:eastAsiaTheme="minorHAnsi" w:hAnsiTheme="minorHAnsi" w:cstheme="minorHAnsi"/>
          <w:b/>
          <w:u w:val="single"/>
          <w:lang w:eastAsia="en-US"/>
        </w:rPr>
      </w:pPr>
      <w:r w:rsidRPr="00F97AC2">
        <w:rPr>
          <w:rFonts w:asciiTheme="minorHAnsi" w:eastAsiaTheme="minorHAnsi" w:hAnsiTheme="minorHAnsi" w:cstheme="minorHAnsi"/>
          <w:u w:val="single"/>
          <w:lang w:eastAsia="en-US"/>
        </w:rPr>
        <w:t xml:space="preserve">Uzasadnienie faktyczne: </w:t>
      </w:r>
    </w:p>
    <w:p w:rsidR="00995E64" w:rsidRPr="00DD5783" w:rsidRDefault="00995E64" w:rsidP="00995E64">
      <w:pPr>
        <w:spacing w:line="360" w:lineRule="auto"/>
        <w:contextualSpacing/>
        <w:rPr>
          <w:rFonts w:asciiTheme="minorHAnsi" w:eastAsiaTheme="minorHAnsi" w:hAnsiTheme="minorHAnsi" w:cstheme="minorHAnsi"/>
          <w:b/>
          <w:spacing w:val="-8"/>
          <w:lang w:eastAsia="en-US"/>
        </w:rPr>
      </w:pPr>
      <w:r w:rsidRPr="00DD5783">
        <w:rPr>
          <w:rFonts w:asciiTheme="minorHAnsi" w:hAnsiTheme="minorHAnsi" w:cstheme="minorHAnsi"/>
          <w:spacing w:val="-8"/>
        </w:rPr>
        <w:t>Cena lub koszt najkorzystniejszej oferty lub oferta z najniższa ceną przewyższa kwotę, którą zamawiający zamierza przeznaczyć na sfinansowanie zamówienia. W związku z brakiem możliwości pozyskania środków finansowych na realizację zadania, Zamawiający unieważnia postępowanie.</w:t>
      </w:r>
    </w:p>
    <w:p w:rsidR="00995E64" w:rsidRPr="00F97AC2" w:rsidRDefault="00995E64" w:rsidP="00995E64">
      <w:pPr>
        <w:spacing w:line="360" w:lineRule="auto"/>
        <w:contextualSpacing/>
        <w:rPr>
          <w:rFonts w:asciiTheme="minorHAnsi" w:eastAsiaTheme="minorHAnsi" w:hAnsiTheme="minorHAnsi" w:cstheme="minorHAnsi"/>
          <w:u w:val="single"/>
          <w:lang w:eastAsia="en-US"/>
        </w:rPr>
      </w:pPr>
      <w:r w:rsidRPr="00F97AC2">
        <w:rPr>
          <w:rFonts w:asciiTheme="minorHAnsi" w:eastAsiaTheme="minorHAnsi" w:hAnsiTheme="minorHAnsi" w:cstheme="minorHAnsi"/>
          <w:u w:val="single"/>
          <w:lang w:eastAsia="en-US"/>
        </w:rPr>
        <w:t xml:space="preserve">Uzasadnienie prawne: </w:t>
      </w:r>
    </w:p>
    <w:p w:rsidR="00995E64" w:rsidRPr="000D79FB" w:rsidRDefault="00995E64" w:rsidP="00995E64">
      <w:pPr>
        <w:spacing w:line="360" w:lineRule="auto"/>
        <w:contextualSpacing/>
        <w:rPr>
          <w:rFonts w:asciiTheme="minorHAnsi" w:eastAsiaTheme="minorHAnsi" w:hAnsiTheme="minorHAnsi" w:cstheme="minorHAnsi"/>
          <w:spacing w:val="-8"/>
          <w:lang w:eastAsia="en-US"/>
        </w:rPr>
      </w:pPr>
      <w:r w:rsidRPr="000D79FB">
        <w:rPr>
          <w:rFonts w:asciiTheme="minorHAnsi" w:eastAsiaTheme="minorHAnsi" w:hAnsiTheme="minorHAnsi" w:cstheme="minorHAnsi"/>
          <w:spacing w:val="-8"/>
          <w:lang w:eastAsia="en-US"/>
        </w:rPr>
        <w:t>art. 255 pkt 3 ustawy z dnia 11 września 2019 r. Prawo zamówień publicznych (tj. Dz. U. z 202</w:t>
      </w:r>
      <w:r>
        <w:rPr>
          <w:rFonts w:asciiTheme="minorHAnsi" w:eastAsiaTheme="minorHAnsi" w:hAnsiTheme="minorHAnsi" w:cstheme="minorHAnsi"/>
          <w:spacing w:val="-8"/>
          <w:lang w:eastAsia="en-US"/>
        </w:rPr>
        <w:t>3</w:t>
      </w:r>
      <w:r w:rsidRPr="000D79FB">
        <w:rPr>
          <w:rFonts w:asciiTheme="minorHAnsi" w:eastAsiaTheme="minorHAnsi" w:hAnsiTheme="minorHAnsi" w:cstheme="minorHAnsi"/>
          <w:spacing w:val="-8"/>
          <w:lang w:eastAsia="en-US"/>
        </w:rPr>
        <w:t xml:space="preserve"> r. poz. </w:t>
      </w:r>
      <w:r>
        <w:rPr>
          <w:rFonts w:asciiTheme="minorHAnsi" w:eastAsiaTheme="minorHAnsi" w:hAnsiTheme="minorHAnsi" w:cstheme="minorHAnsi"/>
          <w:spacing w:val="-8"/>
          <w:lang w:eastAsia="en-US"/>
        </w:rPr>
        <w:t>1605</w:t>
      </w:r>
      <w:r w:rsidRPr="000D79FB">
        <w:rPr>
          <w:rFonts w:asciiTheme="minorHAnsi" w:eastAsiaTheme="minorHAnsi" w:hAnsiTheme="minorHAnsi" w:cstheme="minorHAnsi"/>
          <w:spacing w:val="-8"/>
          <w:lang w:eastAsia="en-US"/>
        </w:rPr>
        <w:t xml:space="preserve"> ze zm.) - Zamawiający unieważnia postępowanie o udzielenie zamówienia, jeżeli cena lub koszt najkorzystniejszej oferty lub oferta z najniższa ceną przewyższa kwotę, którą zamawiający zamierza przeznaczyć na sfinansowanie zamówienia.</w:t>
      </w:r>
    </w:p>
    <w:p w:rsidR="00995E64" w:rsidRDefault="00995E64" w:rsidP="00995E64">
      <w:pPr>
        <w:spacing w:line="240" w:lineRule="auto"/>
        <w:ind w:left="0" w:right="108" w:firstLine="0"/>
        <w:rPr>
          <w:rFonts w:ascii="Calibri" w:hAnsi="Calibri" w:cs="Calibri"/>
          <w:sz w:val="18"/>
          <w:szCs w:val="18"/>
        </w:rPr>
      </w:pPr>
    </w:p>
    <w:p w:rsidR="00721BD0" w:rsidRDefault="00721BD0" w:rsidP="00997555">
      <w:pPr>
        <w:spacing w:line="240" w:lineRule="auto"/>
        <w:ind w:left="7797" w:right="108" w:hanging="11"/>
        <w:jc w:val="center"/>
        <w:rPr>
          <w:rFonts w:ascii="Calibri" w:hAnsi="Calibri" w:cs="Calibri"/>
          <w:i/>
          <w:sz w:val="22"/>
        </w:rPr>
      </w:pPr>
    </w:p>
    <w:p w:rsidR="00721BD0" w:rsidRDefault="00214E01" w:rsidP="00214E01">
      <w:pPr>
        <w:spacing w:line="240" w:lineRule="auto"/>
        <w:ind w:left="4962" w:right="108" w:hanging="11"/>
        <w:jc w:val="center"/>
        <w:rPr>
          <w:rFonts w:ascii="Calibri" w:hAnsi="Calibri" w:cs="Calibri"/>
          <w:i/>
          <w:sz w:val="22"/>
        </w:rPr>
      </w:pPr>
      <w:r>
        <w:rPr>
          <w:rFonts w:ascii="Calibri" w:hAnsi="Calibri" w:cs="Calibri"/>
          <w:i/>
          <w:sz w:val="22"/>
        </w:rPr>
        <w:t>WÓJT</w:t>
      </w:r>
    </w:p>
    <w:p w:rsidR="00214E01" w:rsidRDefault="00214E01" w:rsidP="00214E01">
      <w:pPr>
        <w:spacing w:line="240" w:lineRule="auto"/>
        <w:ind w:left="4962" w:right="108" w:hanging="11"/>
        <w:jc w:val="center"/>
        <w:rPr>
          <w:rFonts w:ascii="Calibri" w:hAnsi="Calibri" w:cs="Calibri"/>
          <w:i/>
          <w:sz w:val="22"/>
        </w:rPr>
      </w:pPr>
      <w:r>
        <w:rPr>
          <w:rFonts w:ascii="Calibri" w:hAnsi="Calibri" w:cs="Calibri"/>
          <w:i/>
          <w:sz w:val="22"/>
        </w:rPr>
        <w:t>podpis nieczytelny</w:t>
      </w:r>
    </w:p>
    <w:p w:rsidR="00214E01" w:rsidRDefault="00214E01" w:rsidP="00214E01">
      <w:pPr>
        <w:spacing w:line="240" w:lineRule="auto"/>
        <w:ind w:left="4962" w:right="108" w:hanging="11"/>
        <w:jc w:val="center"/>
        <w:rPr>
          <w:rFonts w:ascii="Calibri" w:hAnsi="Calibri" w:cs="Calibri"/>
          <w:i/>
          <w:sz w:val="22"/>
        </w:rPr>
      </w:pPr>
      <w:r>
        <w:rPr>
          <w:rFonts w:ascii="Calibri" w:hAnsi="Calibri" w:cs="Calibri"/>
          <w:i/>
          <w:sz w:val="22"/>
        </w:rPr>
        <w:t>Dariusz Fun</w:t>
      </w:r>
      <w:bookmarkStart w:id="1" w:name="_GoBack"/>
      <w:bookmarkEnd w:id="1"/>
      <w:r>
        <w:rPr>
          <w:rFonts w:ascii="Calibri" w:hAnsi="Calibri" w:cs="Calibri"/>
          <w:i/>
          <w:sz w:val="22"/>
        </w:rPr>
        <w:t>dator</w:t>
      </w:r>
    </w:p>
    <w:sectPr w:rsidR="00214E01" w:rsidSect="004C5D6C">
      <w:headerReference w:type="default" r:id="rId8"/>
      <w:footerReference w:type="default" r:id="rId9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AE0207" w:rsidRDefault="00251530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AE0207">
      <w:rPr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AE0207">
      <w:rPr>
        <w:color w:val="767171"/>
        <w:sz w:val="16"/>
        <w:szCs w:val="16"/>
      </w:rPr>
      <w:t>Urząd Gminy Białe Błota,   ul. Szubińska 7,   86-005 Białe Błota</w:t>
    </w:r>
  </w:p>
  <w:p w:rsidR="00DB0374" w:rsidRPr="00AE0207" w:rsidRDefault="00A74343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AE0207">
      <w:rPr>
        <w:color w:val="767171"/>
        <w:sz w:val="16"/>
        <w:szCs w:val="16"/>
      </w:rPr>
      <w:t>tel.:</w:t>
    </w:r>
    <w:r w:rsidR="00EF33A9" w:rsidRPr="00AE0207">
      <w:rPr>
        <w:color w:val="767171"/>
        <w:sz w:val="16"/>
        <w:szCs w:val="16"/>
      </w:rPr>
      <w:t xml:space="preserve"> 52 311 17 0</w:t>
    </w:r>
    <w:r w:rsidR="00DB0374" w:rsidRPr="00AE0207">
      <w:rPr>
        <w:color w:val="767171"/>
        <w:sz w:val="16"/>
        <w:szCs w:val="16"/>
      </w:rPr>
      <w:t xml:space="preserve">0     e-mail: sekretariat@bialeblota.eu     </w:t>
    </w:r>
    <w:r w:rsidR="007C1ACB" w:rsidRPr="00AE0207">
      <w:rPr>
        <w:color w:val="767171"/>
        <w:sz w:val="16"/>
        <w:szCs w:val="16"/>
      </w:rPr>
      <w:tab/>
    </w:r>
    <w:r w:rsidR="00DB0374" w:rsidRPr="00AE0207">
      <w:rPr>
        <w:b/>
        <w:color w:val="767171"/>
        <w:sz w:val="16"/>
        <w:szCs w:val="16"/>
      </w:rPr>
      <w:t>bialeblota.pl</w:t>
    </w:r>
  </w:p>
  <w:p w:rsidR="00DB0374" w:rsidRPr="00AE0207" w:rsidRDefault="00DB0374" w:rsidP="00DB0374">
    <w:pPr>
      <w:pStyle w:val="Stopka"/>
      <w:tabs>
        <w:tab w:val="clear" w:pos="4536"/>
      </w:tabs>
      <w:jc w:val="center"/>
      <w:rPr>
        <w:color w:val="7671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4C5D6C">
    <w:pPr>
      <w:pStyle w:val="Nagwek"/>
    </w:pPr>
    <w:r>
      <w:rPr>
        <w:noProof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4569460</wp:posOffset>
          </wp:positionH>
          <wp:positionV relativeFrom="paragraph">
            <wp:posOffset>-252095</wp:posOffset>
          </wp:positionV>
          <wp:extent cx="1352550" cy="1077595"/>
          <wp:effectExtent l="0" t="0" r="0" b="8255"/>
          <wp:wrapNone/>
          <wp:docPr id="3" name="Obraz 3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-566420</wp:posOffset>
          </wp:positionH>
          <wp:positionV relativeFrom="paragraph">
            <wp:posOffset>297815</wp:posOffset>
          </wp:positionV>
          <wp:extent cx="6126480" cy="85090"/>
          <wp:effectExtent l="0" t="0" r="762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6880" cy="87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AE0207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="Calibri Light" w:hAnsi="Calibri Light" w:cs="Calibri Light"/>
                              <w:sz w:val="22"/>
                            </w:rPr>
                          </w:pPr>
                          <w:r w:rsidRPr="00AE0207">
                            <w:rPr>
                              <w:rFonts w:ascii="Calibri Light" w:hAnsi="Calibri Light" w:cs="Calibri Light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AE0207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="Calibri Light" w:hAnsi="Calibri Light" w:cs="Calibri Light"/>
                        <w:sz w:val="22"/>
                      </w:rPr>
                    </w:pPr>
                    <w:r w:rsidRPr="00AE0207">
                      <w:rPr>
                        <w:rFonts w:ascii="Calibri Light" w:hAnsi="Calibri Light" w:cs="Calibri Light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E5C2A"/>
    <w:multiLevelType w:val="hybridMultilevel"/>
    <w:tmpl w:val="1482141A"/>
    <w:lvl w:ilvl="0" w:tplc="04150017">
      <w:start w:val="1"/>
      <w:numFmt w:val="lowerLetter"/>
      <w:lvlText w:val="%1)"/>
      <w:lvlJc w:val="left"/>
      <w:pPr>
        <w:ind w:left="3621" w:hanging="360"/>
      </w:pPr>
    </w:lvl>
    <w:lvl w:ilvl="1" w:tplc="04150019" w:tentative="1">
      <w:start w:val="1"/>
      <w:numFmt w:val="lowerLetter"/>
      <w:lvlText w:val="%2."/>
      <w:lvlJc w:val="left"/>
      <w:pPr>
        <w:ind w:left="4341" w:hanging="360"/>
      </w:pPr>
    </w:lvl>
    <w:lvl w:ilvl="2" w:tplc="0415001B" w:tentative="1">
      <w:start w:val="1"/>
      <w:numFmt w:val="lowerRoman"/>
      <w:lvlText w:val="%3."/>
      <w:lvlJc w:val="right"/>
      <w:pPr>
        <w:ind w:left="5061" w:hanging="180"/>
      </w:pPr>
    </w:lvl>
    <w:lvl w:ilvl="3" w:tplc="0415000F" w:tentative="1">
      <w:start w:val="1"/>
      <w:numFmt w:val="decimal"/>
      <w:lvlText w:val="%4."/>
      <w:lvlJc w:val="left"/>
      <w:pPr>
        <w:ind w:left="5781" w:hanging="360"/>
      </w:pPr>
    </w:lvl>
    <w:lvl w:ilvl="4" w:tplc="04150019" w:tentative="1">
      <w:start w:val="1"/>
      <w:numFmt w:val="lowerLetter"/>
      <w:lvlText w:val="%5."/>
      <w:lvlJc w:val="left"/>
      <w:pPr>
        <w:ind w:left="6501" w:hanging="360"/>
      </w:pPr>
    </w:lvl>
    <w:lvl w:ilvl="5" w:tplc="0415001B" w:tentative="1">
      <w:start w:val="1"/>
      <w:numFmt w:val="lowerRoman"/>
      <w:lvlText w:val="%6."/>
      <w:lvlJc w:val="right"/>
      <w:pPr>
        <w:ind w:left="7221" w:hanging="180"/>
      </w:pPr>
    </w:lvl>
    <w:lvl w:ilvl="6" w:tplc="0415000F" w:tentative="1">
      <w:start w:val="1"/>
      <w:numFmt w:val="decimal"/>
      <w:lvlText w:val="%7."/>
      <w:lvlJc w:val="left"/>
      <w:pPr>
        <w:ind w:left="7941" w:hanging="360"/>
      </w:pPr>
    </w:lvl>
    <w:lvl w:ilvl="7" w:tplc="04150019" w:tentative="1">
      <w:start w:val="1"/>
      <w:numFmt w:val="lowerLetter"/>
      <w:lvlText w:val="%8."/>
      <w:lvlJc w:val="left"/>
      <w:pPr>
        <w:ind w:left="8661" w:hanging="360"/>
      </w:pPr>
    </w:lvl>
    <w:lvl w:ilvl="8" w:tplc="0415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" w15:restartNumberingAfterBreak="0">
    <w:nsid w:val="038C3B04"/>
    <w:multiLevelType w:val="hybridMultilevel"/>
    <w:tmpl w:val="B148B8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58508D"/>
    <w:multiLevelType w:val="multilevel"/>
    <w:tmpl w:val="EA6CCE6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B094F96"/>
    <w:multiLevelType w:val="hybridMultilevel"/>
    <w:tmpl w:val="1482141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CCA35D3"/>
    <w:multiLevelType w:val="hybridMultilevel"/>
    <w:tmpl w:val="4A4CB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8B20AF"/>
    <w:multiLevelType w:val="hybridMultilevel"/>
    <w:tmpl w:val="3126F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E11565"/>
    <w:multiLevelType w:val="hybridMultilevel"/>
    <w:tmpl w:val="FEBC32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44B1230"/>
    <w:multiLevelType w:val="hybridMultilevel"/>
    <w:tmpl w:val="B0EC0260"/>
    <w:lvl w:ilvl="0" w:tplc="184A2C5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EE68EE"/>
    <w:multiLevelType w:val="multilevel"/>
    <w:tmpl w:val="6798D3A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AA74765"/>
    <w:multiLevelType w:val="hybridMultilevel"/>
    <w:tmpl w:val="5D46A3D4"/>
    <w:lvl w:ilvl="0" w:tplc="AEAA4E1C">
      <w:start w:val="1"/>
      <w:numFmt w:val="decimal"/>
      <w:lvlText w:val="%1)"/>
      <w:lvlJc w:val="left"/>
      <w:pPr>
        <w:ind w:left="1215" w:hanging="510"/>
      </w:pPr>
    </w:lvl>
    <w:lvl w:ilvl="1" w:tplc="6344AA92">
      <w:start w:val="1"/>
      <w:numFmt w:val="lowerLetter"/>
      <w:lvlText w:val="%2)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B7E1869"/>
    <w:multiLevelType w:val="multilevel"/>
    <w:tmpl w:val="60C603EE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FC81DF7"/>
    <w:multiLevelType w:val="hybridMultilevel"/>
    <w:tmpl w:val="61A80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C5ECD"/>
    <w:multiLevelType w:val="multilevel"/>
    <w:tmpl w:val="529EEE96"/>
    <w:lvl w:ilvl="0">
      <w:start w:val="1"/>
      <w:numFmt w:val="decimal"/>
      <w:lvlText w:val="%1)"/>
      <w:lvlJc w:val="left"/>
      <w:pPr>
        <w:tabs>
          <w:tab w:val="num" w:pos="0"/>
        </w:tabs>
        <w:ind w:left="1215" w:hanging="51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</w:lvl>
  </w:abstractNum>
  <w:abstractNum w:abstractNumId="15" w15:restartNumberingAfterBreak="0">
    <w:nsid w:val="47833FCF"/>
    <w:multiLevelType w:val="multilevel"/>
    <w:tmpl w:val="4276F75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Theme="minorHAnsi" w:eastAsia="Verdana" w:hAnsiTheme="minorHAnsi" w:cstheme="minorHAns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48EC4530"/>
    <w:multiLevelType w:val="hybridMultilevel"/>
    <w:tmpl w:val="06C4E85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A154124"/>
    <w:multiLevelType w:val="multilevel"/>
    <w:tmpl w:val="40BE298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8" w15:restartNumberingAfterBreak="0">
    <w:nsid w:val="54923051"/>
    <w:multiLevelType w:val="hybridMultilevel"/>
    <w:tmpl w:val="942A7D90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19" w15:restartNumberingAfterBreak="0">
    <w:nsid w:val="58092950"/>
    <w:multiLevelType w:val="hybridMultilevel"/>
    <w:tmpl w:val="6554BF8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272170"/>
    <w:multiLevelType w:val="hybridMultilevel"/>
    <w:tmpl w:val="EBDCE3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5D404E"/>
    <w:multiLevelType w:val="hybridMultilevel"/>
    <w:tmpl w:val="6D8ABA22"/>
    <w:lvl w:ilvl="0" w:tplc="0415000F">
      <w:start w:val="1"/>
      <w:numFmt w:val="decimal"/>
      <w:lvlText w:val="%1.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23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5D0C4C"/>
    <w:multiLevelType w:val="hybridMultilevel"/>
    <w:tmpl w:val="6A6C426A"/>
    <w:lvl w:ilvl="0" w:tplc="5288B9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3A2857"/>
    <w:multiLevelType w:val="hybridMultilevel"/>
    <w:tmpl w:val="31C4A566"/>
    <w:lvl w:ilvl="0" w:tplc="A8322616">
      <w:start w:val="1"/>
      <w:numFmt w:val="decimal"/>
      <w:lvlText w:val="%1."/>
      <w:lvlJc w:val="left"/>
      <w:pPr>
        <w:ind w:left="1094" w:hanging="420"/>
      </w:pPr>
      <w:rPr>
        <w:rFonts w:cs="Times New Roman" w:hint="default"/>
        <w:b/>
      </w:rPr>
    </w:lvl>
    <w:lvl w:ilvl="1" w:tplc="AC70E0BA">
      <w:start w:val="8"/>
      <w:numFmt w:val="decimal"/>
      <w:lvlText w:val="%2)"/>
      <w:lvlJc w:val="left"/>
      <w:pPr>
        <w:tabs>
          <w:tab w:val="num" w:pos="1895"/>
        </w:tabs>
        <w:ind w:left="1895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35" w:hanging="180"/>
      </w:pPr>
      <w:rPr>
        <w:rFonts w:cs="Times New Roman"/>
      </w:rPr>
    </w:lvl>
  </w:abstractNum>
  <w:abstractNum w:abstractNumId="26" w15:restartNumberingAfterBreak="0">
    <w:nsid w:val="7E892A01"/>
    <w:multiLevelType w:val="hybridMultilevel"/>
    <w:tmpl w:val="41F82186"/>
    <w:lvl w:ilvl="0" w:tplc="0415000F">
      <w:start w:val="1"/>
      <w:numFmt w:val="decimal"/>
      <w:lvlText w:val="%1.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27" w15:restartNumberingAfterBreak="0">
    <w:nsid w:val="7FA0015E"/>
    <w:multiLevelType w:val="hybridMultilevel"/>
    <w:tmpl w:val="18EA458C"/>
    <w:lvl w:ilvl="0" w:tplc="E2E06C96">
      <w:start w:val="1"/>
      <w:numFmt w:val="decimal"/>
      <w:lvlText w:val="%1)"/>
      <w:lvlJc w:val="left"/>
      <w:pPr>
        <w:ind w:left="6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4" w:hanging="360"/>
      </w:pPr>
    </w:lvl>
    <w:lvl w:ilvl="2" w:tplc="0415001B" w:tentative="1">
      <w:start w:val="1"/>
      <w:numFmt w:val="lowerRoman"/>
      <w:lvlText w:val="%3."/>
      <w:lvlJc w:val="right"/>
      <w:pPr>
        <w:ind w:left="2074" w:hanging="180"/>
      </w:pPr>
    </w:lvl>
    <w:lvl w:ilvl="3" w:tplc="0415000F" w:tentative="1">
      <w:start w:val="1"/>
      <w:numFmt w:val="decimal"/>
      <w:lvlText w:val="%4."/>
      <w:lvlJc w:val="left"/>
      <w:pPr>
        <w:ind w:left="2794" w:hanging="360"/>
      </w:pPr>
    </w:lvl>
    <w:lvl w:ilvl="4" w:tplc="04150019" w:tentative="1">
      <w:start w:val="1"/>
      <w:numFmt w:val="lowerLetter"/>
      <w:lvlText w:val="%5."/>
      <w:lvlJc w:val="left"/>
      <w:pPr>
        <w:ind w:left="3514" w:hanging="360"/>
      </w:pPr>
    </w:lvl>
    <w:lvl w:ilvl="5" w:tplc="0415001B" w:tentative="1">
      <w:start w:val="1"/>
      <w:numFmt w:val="lowerRoman"/>
      <w:lvlText w:val="%6."/>
      <w:lvlJc w:val="right"/>
      <w:pPr>
        <w:ind w:left="4234" w:hanging="180"/>
      </w:pPr>
    </w:lvl>
    <w:lvl w:ilvl="6" w:tplc="0415000F" w:tentative="1">
      <w:start w:val="1"/>
      <w:numFmt w:val="decimal"/>
      <w:lvlText w:val="%7."/>
      <w:lvlJc w:val="left"/>
      <w:pPr>
        <w:ind w:left="4954" w:hanging="360"/>
      </w:pPr>
    </w:lvl>
    <w:lvl w:ilvl="7" w:tplc="04150019" w:tentative="1">
      <w:start w:val="1"/>
      <w:numFmt w:val="lowerLetter"/>
      <w:lvlText w:val="%8."/>
      <w:lvlJc w:val="left"/>
      <w:pPr>
        <w:ind w:left="5674" w:hanging="360"/>
      </w:pPr>
    </w:lvl>
    <w:lvl w:ilvl="8" w:tplc="0415001B" w:tentative="1">
      <w:start w:val="1"/>
      <w:numFmt w:val="lowerRoman"/>
      <w:lvlText w:val="%9."/>
      <w:lvlJc w:val="right"/>
      <w:pPr>
        <w:ind w:left="6394" w:hanging="180"/>
      </w:pPr>
    </w:lvl>
  </w:abstractNum>
  <w:num w:numId="1">
    <w:abstractNumId w:val="7"/>
  </w:num>
  <w:num w:numId="2">
    <w:abstractNumId w:val="20"/>
  </w:num>
  <w:num w:numId="3">
    <w:abstractNumId w:val="17"/>
  </w:num>
  <w:num w:numId="4">
    <w:abstractNumId w:val="13"/>
  </w:num>
  <w:num w:numId="5">
    <w:abstractNumId w:val="25"/>
  </w:num>
  <w:num w:numId="6">
    <w:abstractNumId w:val="10"/>
  </w:num>
  <w:num w:numId="7">
    <w:abstractNumId w:val="15"/>
  </w:num>
  <w:num w:numId="8">
    <w:abstractNumId w:val="1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</w:num>
  <w:num w:numId="12">
    <w:abstractNumId w:val="19"/>
  </w:num>
  <w:num w:numId="13">
    <w:abstractNumId w:val="12"/>
  </w:num>
  <w:num w:numId="14">
    <w:abstractNumId w:val="2"/>
  </w:num>
  <w:num w:numId="15">
    <w:abstractNumId w:val="14"/>
  </w:num>
  <w:num w:numId="16">
    <w:abstractNumId w:val="24"/>
  </w:num>
  <w:num w:numId="17">
    <w:abstractNumId w:val="23"/>
  </w:num>
  <w:num w:numId="18">
    <w:abstractNumId w:val="6"/>
  </w:num>
  <w:num w:numId="19">
    <w:abstractNumId w:val="8"/>
  </w:num>
  <w:num w:numId="20">
    <w:abstractNumId w:val="22"/>
  </w:num>
  <w:num w:numId="21">
    <w:abstractNumId w:val="4"/>
  </w:num>
  <w:num w:numId="22">
    <w:abstractNumId w:val="0"/>
  </w:num>
  <w:num w:numId="23">
    <w:abstractNumId w:val="21"/>
  </w:num>
  <w:num w:numId="24">
    <w:abstractNumId w:val="26"/>
  </w:num>
  <w:num w:numId="25">
    <w:abstractNumId w:val="16"/>
  </w:num>
  <w:num w:numId="26">
    <w:abstractNumId w:val="3"/>
  </w:num>
  <w:num w:numId="27">
    <w:abstractNumId w:val="9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003C7"/>
    <w:rsid w:val="0001128D"/>
    <w:rsid w:val="000213E8"/>
    <w:rsid w:val="00024F8A"/>
    <w:rsid w:val="00037130"/>
    <w:rsid w:val="00050395"/>
    <w:rsid w:val="00062BCB"/>
    <w:rsid w:val="00062FB1"/>
    <w:rsid w:val="000771E0"/>
    <w:rsid w:val="00077E13"/>
    <w:rsid w:val="0008765C"/>
    <w:rsid w:val="000A4590"/>
    <w:rsid w:val="000B0981"/>
    <w:rsid w:val="000D659B"/>
    <w:rsid w:val="000E5CA0"/>
    <w:rsid w:val="001076FC"/>
    <w:rsid w:val="00112BA0"/>
    <w:rsid w:val="001345CB"/>
    <w:rsid w:val="00174724"/>
    <w:rsid w:val="0019071D"/>
    <w:rsid w:val="002024A1"/>
    <w:rsid w:val="00214E01"/>
    <w:rsid w:val="00220540"/>
    <w:rsid w:val="00232CB0"/>
    <w:rsid w:val="00236864"/>
    <w:rsid w:val="00251530"/>
    <w:rsid w:val="00256348"/>
    <w:rsid w:val="00257450"/>
    <w:rsid w:val="00271D24"/>
    <w:rsid w:val="00277147"/>
    <w:rsid w:val="00282ED0"/>
    <w:rsid w:val="00284B5B"/>
    <w:rsid w:val="002C149C"/>
    <w:rsid w:val="002E09DA"/>
    <w:rsid w:val="003106C6"/>
    <w:rsid w:val="00371057"/>
    <w:rsid w:val="003C3283"/>
    <w:rsid w:val="003D6534"/>
    <w:rsid w:val="00414569"/>
    <w:rsid w:val="004203C3"/>
    <w:rsid w:val="00455E0E"/>
    <w:rsid w:val="00474E69"/>
    <w:rsid w:val="004B670B"/>
    <w:rsid w:val="004C1CBA"/>
    <w:rsid w:val="004C45C4"/>
    <w:rsid w:val="004C5D6C"/>
    <w:rsid w:val="004D6CEB"/>
    <w:rsid w:val="004E7E2A"/>
    <w:rsid w:val="0052734C"/>
    <w:rsid w:val="00550469"/>
    <w:rsid w:val="00551596"/>
    <w:rsid w:val="00584908"/>
    <w:rsid w:val="005C7CFF"/>
    <w:rsid w:val="00616C7C"/>
    <w:rsid w:val="006217A5"/>
    <w:rsid w:val="00622956"/>
    <w:rsid w:val="006307F5"/>
    <w:rsid w:val="0065440D"/>
    <w:rsid w:val="006B1823"/>
    <w:rsid w:val="006E5CA7"/>
    <w:rsid w:val="006E7146"/>
    <w:rsid w:val="0070437C"/>
    <w:rsid w:val="00716663"/>
    <w:rsid w:val="00721BD0"/>
    <w:rsid w:val="00736CE9"/>
    <w:rsid w:val="0073750D"/>
    <w:rsid w:val="00753896"/>
    <w:rsid w:val="00797BEB"/>
    <w:rsid w:val="007C1ACB"/>
    <w:rsid w:val="007D0685"/>
    <w:rsid w:val="007D088B"/>
    <w:rsid w:val="007D12DE"/>
    <w:rsid w:val="007E5811"/>
    <w:rsid w:val="0082577E"/>
    <w:rsid w:val="008620DB"/>
    <w:rsid w:val="00864595"/>
    <w:rsid w:val="00867FFB"/>
    <w:rsid w:val="008746F5"/>
    <w:rsid w:val="008760BD"/>
    <w:rsid w:val="0088104E"/>
    <w:rsid w:val="00891385"/>
    <w:rsid w:val="008A635E"/>
    <w:rsid w:val="008B454E"/>
    <w:rsid w:val="00912A3C"/>
    <w:rsid w:val="00933DCA"/>
    <w:rsid w:val="00934439"/>
    <w:rsid w:val="00995E64"/>
    <w:rsid w:val="00997555"/>
    <w:rsid w:val="009A0F1F"/>
    <w:rsid w:val="009D067E"/>
    <w:rsid w:val="009F0E26"/>
    <w:rsid w:val="009F396B"/>
    <w:rsid w:val="009F6102"/>
    <w:rsid w:val="00A13ED1"/>
    <w:rsid w:val="00A22697"/>
    <w:rsid w:val="00A25491"/>
    <w:rsid w:val="00A74343"/>
    <w:rsid w:val="00A90953"/>
    <w:rsid w:val="00AC1C82"/>
    <w:rsid w:val="00AC55EE"/>
    <w:rsid w:val="00AE0207"/>
    <w:rsid w:val="00AE6250"/>
    <w:rsid w:val="00B4582B"/>
    <w:rsid w:val="00B55E78"/>
    <w:rsid w:val="00B65E7B"/>
    <w:rsid w:val="00B738AA"/>
    <w:rsid w:val="00B770A3"/>
    <w:rsid w:val="00B90C1C"/>
    <w:rsid w:val="00BD1A6F"/>
    <w:rsid w:val="00BF3487"/>
    <w:rsid w:val="00C82CB3"/>
    <w:rsid w:val="00CB6270"/>
    <w:rsid w:val="00CC6472"/>
    <w:rsid w:val="00CC706E"/>
    <w:rsid w:val="00D022E4"/>
    <w:rsid w:val="00D05BF0"/>
    <w:rsid w:val="00D170FE"/>
    <w:rsid w:val="00D26A0E"/>
    <w:rsid w:val="00D26F7D"/>
    <w:rsid w:val="00D50F83"/>
    <w:rsid w:val="00D53385"/>
    <w:rsid w:val="00D5680D"/>
    <w:rsid w:val="00D577EB"/>
    <w:rsid w:val="00D94340"/>
    <w:rsid w:val="00DB0374"/>
    <w:rsid w:val="00DD5783"/>
    <w:rsid w:val="00DF1282"/>
    <w:rsid w:val="00E027A1"/>
    <w:rsid w:val="00E10039"/>
    <w:rsid w:val="00E16287"/>
    <w:rsid w:val="00E24163"/>
    <w:rsid w:val="00E36616"/>
    <w:rsid w:val="00E71BD9"/>
    <w:rsid w:val="00EB7597"/>
    <w:rsid w:val="00EE584D"/>
    <w:rsid w:val="00EF33A9"/>
    <w:rsid w:val="00EF7340"/>
    <w:rsid w:val="00F476BE"/>
    <w:rsid w:val="00F73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822682B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nhideWhenUsed/>
    <w:qFormat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Lista">
    <w:name w:val="List"/>
    <w:basedOn w:val="Tekstpodstawowy"/>
    <w:rsid w:val="00EF7340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Akapitzlist">
    <w:name w:val="List Paragraph"/>
    <w:aliases w:val="Podsis rysunku,Akapit z listą numerowaną,List Paragraph1,L1,Numerowanie,Akapit z listą5,normalny tekst,List Paragraph,Normal2,2 heading,A_wyliczenie,K-P_odwolanie,maz_wyliczenie,opis dzialania,Nagłowek 3,Preambuła,Akapit z listą BS,Dot pt"/>
    <w:basedOn w:val="Normalny"/>
    <w:link w:val="AkapitzlistZnak"/>
    <w:uiPriority w:val="34"/>
    <w:qFormat/>
    <w:rsid w:val="00EF7340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,2 heading Znak,A_wyliczenie Znak,K-P_odwolanie Znak"/>
    <w:link w:val="Akapitzlist"/>
    <w:qFormat/>
    <w:rsid w:val="00EF734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EF7340"/>
    <w:pPr>
      <w:suppressAutoHyphens/>
      <w:spacing w:after="120" w:line="240" w:lineRule="auto"/>
      <w:ind w:left="0" w:firstLine="0"/>
      <w:jc w:val="left"/>
    </w:pPr>
    <w:rPr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EF734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73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F7340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670B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AE0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AE0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qFormat/>
    <w:rsid w:val="004E7E2A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4E7E2A"/>
    <w:pPr>
      <w:widowControl w:val="0"/>
      <w:shd w:val="clear" w:color="auto" w:fill="FFFFFF"/>
      <w:suppressAutoHyphens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D12D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D12DE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E3308-3F65-4F94-8FDB-E2E1B702F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463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5</cp:revision>
  <cp:lastPrinted>2024-03-27T10:42:00Z</cp:lastPrinted>
  <dcterms:created xsi:type="dcterms:W3CDTF">2024-05-02T07:24:00Z</dcterms:created>
  <dcterms:modified xsi:type="dcterms:W3CDTF">2024-05-06T12:39:00Z</dcterms:modified>
</cp:coreProperties>
</file>