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B2" w:rsidRDefault="008760BD" w:rsidP="008C3796">
      <w:pPr>
        <w:spacing w:line="360" w:lineRule="auto"/>
        <w:ind w:left="0"/>
        <w:rPr>
          <w:rFonts w:asciiTheme="minorHAnsi" w:hAnsiTheme="minorHAnsi" w:cstheme="minorHAnsi"/>
          <w:b/>
          <w:sz w:val="22"/>
        </w:rPr>
      </w:pPr>
      <w:r w:rsidRPr="00A97033">
        <w:rPr>
          <w:rFonts w:asciiTheme="minorHAnsi" w:hAnsiTheme="minorHAnsi" w:cstheme="minorHAnsi"/>
          <w:b/>
          <w:sz w:val="22"/>
        </w:rPr>
        <w:t>Nr sprawy:   RZP.271.</w:t>
      </w:r>
      <w:r w:rsidR="00E96952">
        <w:rPr>
          <w:rFonts w:asciiTheme="minorHAnsi" w:hAnsiTheme="minorHAnsi" w:cstheme="minorHAnsi"/>
          <w:b/>
          <w:sz w:val="22"/>
        </w:rPr>
        <w:t>19</w:t>
      </w:r>
      <w:r w:rsidR="00521526">
        <w:rPr>
          <w:rFonts w:asciiTheme="minorHAnsi" w:hAnsiTheme="minorHAnsi" w:cstheme="minorHAnsi"/>
          <w:b/>
          <w:sz w:val="22"/>
        </w:rPr>
        <w:t>.202</w:t>
      </w:r>
      <w:r w:rsidR="00E96952">
        <w:rPr>
          <w:rFonts w:asciiTheme="minorHAnsi" w:hAnsiTheme="minorHAnsi" w:cstheme="minorHAnsi"/>
          <w:b/>
          <w:sz w:val="22"/>
        </w:rPr>
        <w:t>4</w:t>
      </w:r>
      <w:r w:rsidR="00521526">
        <w:rPr>
          <w:rFonts w:asciiTheme="minorHAnsi" w:hAnsiTheme="minorHAnsi" w:cstheme="minorHAnsi"/>
          <w:b/>
          <w:sz w:val="22"/>
        </w:rPr>
        <w:t>.KZP</w:t>
      </w:r>
      <w:r w:rsidRPr="00A97033">
        <w:rPr>
          <w:rFonts w:asciiTheme="minorHAnsi" w:hAnsiTheme="minorHAnsi" w:cstheme="minorHAnsi"/>
          <w:b/>
          <w:sz w:val="22"/>
        </w:rPr>
        <w:t xml:space="preserve">                                           </w:t>
      </w:r>
      <w:r>
        <w:rPr>
          <w:rFonts w:asciiTheme="minorHAnsi" w:hAnsiTheme="minorHAnsi" w:cstheme="minorHAnsi"/>
          <w:b/>
          <w:sz w:val="22"/>
        </w:rPr>
        <w:t xml:space="preserve">        </w:t>
      </w:r>
      <w:r w:rsidR="001076FC">
        <w:rPr>
          <w:rFonts w:asciiTheme="minorHAnsi" w:hAnsiTheme="minorHAnsi" w:cstheme="minorHAnsi"/>
          <w:b/>
          <w:sz w:val="22"/>
        </w:rPr>
        <w:t xml:space="preserve">                                                        </w:t>
      </w:r>
      <w:r>
        <w:rPr>
          <w:rFonts w:asciiTheme="minorHAnsi" w:hAnsiTheme="minorHAnsi" w:cstheme="minorHAnsi"/>
          <w:b/>
          <w:sz w:val="22"/>
        </w:rPr>
        <w:t xml:space="preserve">     </w:t>
      </w:r>
    </w:p>
    <w:p w:rsidR="008760BD" w:rsidRPr="00A97033" w:rsidRDefault="008760BD" w:rsidP="008336B2">
      <w:pPr>
        <w:spacing w:line="360" w:lineRule="auto"/>
        <w:ind w:left="284"/>
        <w:jc w:val="right"/>
        <w:rPr>
          <w:rFonts w:asciiTheme="minorHAnsi" w:hAnsiTheme="minorHAnsi" w:cstheme="minorHAnsi"/>
          <w:b/>
          <w:sz w:val="22"/>
        </w:rPr>
      </w:pPr>
      <w:r w:rsidRPr="00A97033">
        <w:rPr>
          <w:rFonts w:asciiTheme="minorHAnsi" w:hAnsiTheme="minorHAnsi" w:cstheme="minorHAnsi"/>
          <w:sz w:val="22"/>
        </w:rPr>
        <w:t xml:space="preserve">Białe Błota, dnia </w:t>
      </w:r>
      <w:r w:rsidR="00A43CCC">
        <w:rPr>
          <w:rFonts w:asciiTheme="minorHAnsi" w:hAnsiTheme="minorHAnsi" w:cstheme="minorHAnsi"/>
          <w:sz w:val="22"/>
        </w:rPr>
        <w:t>21</w:t>
      </w:r>
      <w:r w:rsidR="00E96952">
        <w:rPr>
          <w:rFonts w:asciiTheme="minorHAnsi" w:hAnsiTheme="minorHAnsi" w:cstheme="minorHAnsi"/>
          <w:sz w:val="22"/>
        </w:rPr>
        <w:t>.05.2024</w:t>
      </w:r>
      <w:r w:rsidRPr="00A97033">
        <w:rPr>
          <w:rFonts w:asciiTheme="minorHAnsi" w:hAnsiTheme="minorHAnsi" w:cstheme="minorHAnsi"/>
          <w:sz w:val="22"/>
        </w:rPr>
        <w:t xml:space="preserve"> r.</w:t>
      </w:r>
    </w:p>
    <w:p w:rsidR="008760BD" w:rsidRPr="00A97033" w:rsidRDefault="008760BD" w:rsidP="008760BD">
      <w:pPr>
        <w:spacing w:line="360" w:lineRule="auto"/>
        <w:ind w:left="284"/>
        <w:rPr>
          <w:rFonts w:asciiTheme="minorHAnsi" w:hAnsiTheme="minorHAnsi" w:cstheme="minorHAnsi"/>
          <w:sz w:val="22"/>
        </w:rPr>
      </w:pPr>
    </w:p>
    <w:p w:rsidR="008760BD" w:rsidRPr="00A97033" w:rsidRDefault="008760BD" w:rsidP="008C3796">
      <w:pPr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A97033">
        <w:rPr>
          <w:rFonts w:asciiTheme="minorHAnsi" w:hAnsiTheme="minorHAnsi" w:cstheme="minorHAnsi"/>
          <w:sz w:val="22"/>
        </w:rPr>
        <w:t xml:space="preserve">Dotyczy postępowania pn.: </w:t>
      </w:r>
    </w:p>
    <w:p w:rsidR="00E96952" w:rsidRDefault="00E96952" w:rsidP="00E96952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Projekt remizy OSP w Białych Błotach</w:t>
      </w:r>
      <w:bookmarkStart w:id="0" w:name="_GoBack"/>
      <w:bookmarkEnd w:id="0"/>
    </w:p>
    <w:p w:rsidR="00753896" w:rsidRPr="00A97033" w:rsidRDefault="00753896" w:rsidP="00753896">
      <w:pPr>
        <w:spacing w:line="360" w:lineRule="auto"/>
        <w:ind w:left="284"/>
        <w:rPr>
          <w:rFonts w:asciiTheme="minorHAnsi" w:hAnsiTheme="minorHAnsi" w:cstheme="minorHAnsi"/>
          <w:b/>
          <w:sz w:val="22"/>
        </w:rPr>
      </w:pPr>
    </w:p>
    <w:p w:rsidR="00E96952" w:rsidRDefault="008760BD" w:rsidP="008760BD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  <w:sz w:val="22"/>
        </w:rPr>
      </w:pPr>
      <w:r w:rsidRPr="00A97033">
        <w:rPr>
          <w:rFonts w:asciiTheme="minorHAnsi" w:hAnsiTheme="minorHAnsi" w:cstheme="minorHAnsi"/>
          <w:b/>
          <w:sz w:val="22"/>
        </w:rPr>
        <w:t>ZAWIADOMIENIE O WYBORZE OFERTY NAJKORZYSTNIEJSZEJ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:rsidR="008760BD" w:rsidRDefault="00E96952" w:rsidP="008760BD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ORAZ</w:t>
      </w:r>
      <w:r w:rsidR="008760BD">
        <w:rPr>
          <w:rFonts w:asciiTheme="minorHAnsi" w:hAnsiTheme="minorHAnsi" w:cstheme="minorHAnsi"/>
          <w:b/>
          <w:sz w:val="22"/>
        </w:rPr>
        <w:t xml:space="preserve"> ODRZUCENIU OFERTY</w:t>
      </w:r>
    </w:p>
    <w:p w:rsidR="00753896" w:rsidRPr="00A97033" w:rsidRDefault="00753896" w:rsidP="008760BD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  <w:sz w:val="22"/>
        </w:rPr>
      </w:pPr>
    </w:p>
    <w:p w:rsidR="008760BD" w:rsidRDefault="008760BD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pacing w:val="-6"/>
          <w:sz w:val="22"/>
        </w:rPr>
      </w:pPr>
      <w:r w:rsidRPr="00A97033">
        <w:rPr>
          <w:rFonts w:asciiTheme="minorHAnsi" w:hAnsiTheme="minorHAnsi" w:cstheme="minorHAnsi"/>
          <w:spacing w:val="-6"/>
          <w:sz w:val="22"/>
        </w:rPr>
        <w:t>Zgodnie z art. 253 ust. 1 ustawy z dnia 11 września 2019 r. (Dz. U. z 202</w:t>
      </w:r>
      <w:r w:rsidR="007D0685">
        <w:rPr>
          <w:rFonts w:asciiTheme="minorHAnsi" w:hAnsiTheme="minorHAnsi" w:cstheme="minorHAnsi"/>
          <w:spacing w:val="-6"/>
          <w:sz w:val="22"/>
        </w:rPr>
        <w:t>3</w:t>
      </w:r>
      <w:r w:rsidRPr="00A97033">
        <w:rPr>
          <w:rFonts w:asciiTheme="minorHAnsi" w:hAnsiTheme="minorHAnsi" w:cstheme="minorHAnsi"/>
          <w:spacing w:val="-6"/>
          <w:sz w:val="22"/>
        </w:rPr>
        <w:t xml:space="preserve"> r. poz. </w:t>
      </w:r>
      <w:r w:rsidR="007D0685">
        <w:rPr>
          <w:rFonts w:asciiTheme="minorHAnsi" w:hAnsiTheme="minorHAnsi" w:cstheme="minorHAnsi"/>
          <w:spacing w:val="-6"/>
          <w:sz w:val="22"/>
        </w:rPr>
        <w:t>1605</w:t>
      </w:r>
      <w:r w:rsidRPr="00A97033">
        <w:rPr>
          <w:rFonts w:asciiTheme="minorHAnsi" w:hAnsiTheme="minorHAnsi" w:cstheme="minorHAnsi"/>
          <w:spacing w:val="-6"/>
          <w:sz w:val="22"/>
        </w:rPr>
        <w:t xml:space="preserve"> ze zm., zwanej dalej ustawą </w:t>
      </w:r>
      <w:proofErr w:type="spellStart"/>
      <w:r w:rsidRPr="00A97033">
        <w:rPr>
          <w:rFonts w:asciiTheme="minorHAnsi" w:hAnsiTheme="minorHAnsi" w:cstheme="minorHAnsi"/>
          <w:spacing w:val="-6"/>
          <w:sz w:val="22"/>
        </w:rPr>
        <w:t>Pzp</w:t>
      </w:r>
      <w:proofErr w:type="spellEnd"/>
      <w:r w:rsidRPr="00A97033">
        <w:rPr>
          <w:rFonts w:asciiTheme="minorHAnsi" w:hAnsiTheme="minorHAnsi" w:cstheme="minorHAnsi"/>
          <w:spacing w:val="-6"/>
          <w:sz w:val="22"/>
        </w:rPr>
        <w:t>), Zamawiający Gmina Białe Błota, zawiadamia o:</w:t>
      </w:r>
    </w:p>
    <w:p w:rsidR="00E96952" w:rsidRPr="00A97033" w:rsidRDefault="00E96952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pacing w:val="-6"/>
          <w:sz w:val="22"/>
        </w:rPr>
      </w:pPr>
    </w:p>
    <w:p w:rsidR="008760BD" w:rsidRPr="00A97033" w:rsidRDefault="008760BD" w:rsidP="008760BD">
      <w:pPr>
        <w:pStyle w:val="Akapitzlist"/>
        <w:numPr>
          <w:ilvl w:val="0"/>
          <w:numId w:val="17"/>
        </w:numPr>
        <w:tabs>
          <w:tab w:val="left" w:pos="-141"/>
        </w:tabs>
        <w:suppressAutoHyphens w:val="0"/>
        <w:spacing w:line="360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7033">
        <w:rPr>
          <w:rFonts w:asciiTheme="minorHAnsi" w:hAnsiTheme="minorHAnsi" w:cstheme="minorHAnsi"/>
          <w:b/>
          <w:sz w:val="22"/>
          <w:szCs w:val="22"/>
          <w:u w:val="single"/>
        </w:rPr>
        <w:t>Wyborze najkorzystniejszej oferty:</w:t>
      </w:r>
    </w:p>
    <w:p w:rsidR="008760BD" w:rsidRPr="00A97033" w:rsidRDefault="008760BD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</w:rPr>
      </w:pPr>
      <w:r w:rsidRPr="00A97033">
        <w:rPr>
          <w:rFonts w:asciiTheme="minorHAnsi" w:hAnsiTheme="minorHAnsi" w:cstheme="minorHAnsi"/>
          <w:sz w:val="22"/>
        </w:rPr>
        <w:t>W wyniku przeprowadzonego postępowania o udzielenie zamówienia publicznego w trybie podstawowym, jako najkorzystniejszą wybrano</w:t>
      </w:r>
      <w:r w:rsidR="00E96952">
        <w:rPr>
          <w:rFonts w:asciiTheme="minorHAnsi" w:hAnsiTheme="minorHAnsi" w:cstheme="minorHAnsi"/>
          <w:sz w:val="22"/>
        </w:rPr>
        <w:t xml:space="preserve"> ofertę złożoną przez Wykonawcę</w:t>
      </w:r>
      <w:r w:rsidRPr="00A97033">
        <w:rPr>
          <w:rFonts w:asciiTheme="minorHAnsi" w:hAnsiTheme="minorHAnsi" w:cstheme="minorHAnsi"/>
          <w:sz w:val="22"/>
        </w:rPr>
        <w:t>:</w:t>
      </w:r>
    </w:p>
    <w:p w:rsidR="008336B2" w:rsidRPr="00E96952" w:rsidRDefault="00E96952" w:rsidP="00E96952">
      <w:pPr>
        <w:spacing w:line="360" w:lineRule="auto"/>
        <w:ind w:left="284"/>
        <w:jc w:val="left"/>
        <w:rPr>
          <w:rFonts w:asciiTheme="minorHAnsi" w:hAnsiTheme="minorHAnsi" w:cstheme="minorHAnsi"/>
          <w:b/>
          <w:color w:val="0070C0"/>
          <w:spacing w:val="-10"/>
          <w:szCs w:val="24"/>
        </w:rPr>
      </w:pPr>
      <w:r w:rsidRPr="00E96952">
        <w:rPr>
          <w:rFonts w:asciiTheme="minorHAnsi" w:hAnsiTheme="minorHAnsi" w:cstheme="minorHAnsi"/>
          <w:b/>
          <w:color w:val="0070C0"/>
          <w:spacing w:val="-14"/>
          <w:sz w:val="22"/>
        </w:rPr>
        <w:t xml:space="preserve">Architektoniczna Pracownia Projektowa Tomasz </w:t>
      </w:r>
      <w:proofErr w:type="spellStart"/>
      <w:r w:rsidRPr="00E96952">
        <w:rPr>
          <w:rFonts w:asciiTheme="minorHAnsi" w:hAnsiTheme="minorHAnsi" w:cstheme="minorHAnsi"/>
          <w:b/>
          <w:color w:val="0070C0"/>
          <w:spacing w:val="-14"/>
          <w:sz w:val="22"/>
        </w:rPr>
        <w:t>Drożdżyński</w:t>
      </w:r>
      <w:proofErr w:type="spellEnd"/>
      <w:r w:rsidRPr="00E96952">
        <w:rPr>
          <w:rFonts w:asciiTheme="minorHAnsi" w:hAnsiTheme="minorHAnsi" w:cstheme="minorHAnsi"/>
          <w:b/>
          <w:color w:val="0070C0"/>
          <w:spacing w:val="-14"/>
          <w:sz w:val="22"/>
        </w:rPr>
        <w:t xml:space="preserve"> , </w:t>
      </w:r>
      <w:r w:rsidRPr="00E96952">
        <w:rPr>
          <w:rFonts w:asciiTheme="minorHAnsi" w:hAnsiTheme="minorHAnsi" w:cstheme="minorHAnsi"/>
          <w:b/>
          <w:color w:val="0070C0"/>
          <w:spacing w:val="-8"/>
          <w:sz w:val="22"/>
        </w:rPr>
        <w:t>ul. Konińska 18, 61-041 Poznań</w:t>
      </w:r>
    </w:p>
    <w:p w:rsidR="008760BD" w:rsidRPr="004D1C63" w:rsidRDefault="008760BD" w:rsidP="007E5811">
      <w:pPr>
        <w:tabs>
          <w:tab w:val="left" w:pos="284"/>
        </w:tabs>
        <w:spacing w:line="360" w:lineRule="auto"/>
        <w:ind w:left="284"/>
        <w:rPr>
          <w:rFonts w:asciiTheme="minorHAnsi" w:eastAsia="Verdana" w:hAnsiTheme="minorHAnsi" w:cstheme="minorHAnsi"/>
          <w:b/>
          <w:color w:val="0070C0"/>
          <w:spacing w:val="-10"/>
          <w:szCs w:val="24"/>
        </w:rPr>
      </w:pPr>
      <w:r w:rsidRPr="004D1C63">
        <w:rPr>
          <w:rFonts w:asciiTheme="minorHAnsi" w:hAnsiTheme="minorHAnsi" w:cstheme="minorHAnsi"/>
          <w:b/>
          <w:spacing w:val="-10"/>
          <w:szCs w:val="24"/>
        </w:rPr>
        <w:t xml:space="preserve">z ceną brutto </w:t>
      </w:r>
      <w:r w:rsidR="00E96952">
        <w:rPr>
          <w:rFonts w:ascii="Calibri" w:hAnsi="Calibri" w:cs="Calibri"/>
          <w:b/>
          <w:color w:val="0070C0"/>
          <w:szCs w:val="24"/>
        </w:rPr>
        <w:t>150 060,00</w:t>
      </w:r>
      <w:r w:rsidR="004D1C63" w:rsidRPr="004D1C63">
        <w:rPr>
          <w:rFonts w:ascii="Calibri" w:hAnsi="Calibri" w:cs="Calibri"/>
          <w:b/>
          <w:color w:val="0070C0"/>
          <w:szCs w:val="24"/>
        </w:rPr>
        <w:t xml:space="preserve"> </w:t>
      </w:r>
      <w:r w:rsidRPr="004D1C63">
        <w:rPr>
          <w:rFonts w:asciiTheme="minorHAnsi" w:hAnsiTheme="minorHAnsi" w:cstheme="minorHAnsi"/>
          <w:b/>
          <w:color w:val="0070C0"/>
          <w:spacing w:val="-10"/>
          <w:szCs w:val="24"/>
        </w:rPr>
        <w:t xml:space="preserve"> zł </w:t>
      </w:r>
      <w:r w:rsidRPr="004D1C63">
        <w:rPr>
          <w:rFonts w:asciiTheme="minorHAnsi" w:hAnsiTheme="minorHAnsi" w:cstheme="minorHAnsi"/>
          <w:b/>
          <w:spacing w:val="-10"/>
          <w:szCs w:val="24"/>
        </w:rPr>
        <w:t xml:space="preserve">(słownie złotych: </w:t>
      </w:r>
      <w:r w:rsidR="00E96952">
        <w:rPr>
          <w:rFonts w:asciiTheme="minorHAnsi" w:hAnsiTheme="minorHAnsi" w:cstheme="minorHAnsi"/>
          <w:b/>
          <w:spacing w:val="-10"/>
          <w:szCs w:val="24"/>
        </w:rPr>
        <w:t>sto pięćdziesiąt tysięcy sześćdziesiąt 00</w:t>
      </w:r>
      <w:r w:rsidR="00062FB1" w:rsidRPr="004D1C63">
        <w:rPr>
          <w:rFonts w:asciiTheme="minorHAnsi" w:hAnsiTheme="minorHAnsi" w:cstheme="minorHAnsi"/>
          <w:b/>
          <w:spacing w:val="-10"/>
          <w:szCs w:val="24"/>
        </w:rPr>
        <w:t>/100</w:t>
      </w:r>
      <w:r w:rsidRPr="004D1C63">
        <w:rPr>
          <w:rFonts w:asciiTheme="minorHAnsi" w:hAnsiTheme="minorHAnsi" w:cstheme="minorHAnsi"/>
          <w:b/>
          <w:spacing w:val="-10"/>
          <w:szCs w:val="24"/>
        </w:rPr>
        <w:t>).</w:t>
      </w:r>
    </w:p>
    <w:p w:rsidR="008336B2" w:rsidRDefault="008336B2" w:rsidP="008760BD">
      <w:pPr>
        <w:tabs>
          <w:tab w:val="left" w:pos="284"/>
        </w:tabs>
        <w:spacing w:line="360" w:lineRule="auto"/>
        <w:ind w:left="284" w:right="110"/>
        <w:rPr>
          <w:rFonts w:asciiTheme="minorHAnsi" w:hAnsiTheme="minorHAnsi" w:cstheme="minorHAnsi"/>
          <w:b/>
          <w:sz w:val="22"/>
        </w:rPr>
      </w:pPr>
    </w:p>
    <w:p w:rsidR="008760BD" w:rsidRPr="00A97033" w:rsidRDefault="008760BD" w:rsidP="008760BD">
      <w:pPr>
        <w:tabs>
          <w:tab w:val="left" w:pos="284"/>
        </w:tabs>
        <w:spacing w:line="360" w:lineRule="auto"/>
        <w:ind w:left="284" w:right="110"/>
        <w:rPr>
          <w:rFonts w:asciiTheme="minorHAnsi" w:hAnsiTheme="minorHAnsi" w:cstheme="minorHAnsi"/>
          <w:b/>
          <w:sz w:val="22"/>
        </w:rPr>
      </w:pPr>
      <w:r w:rsidRPr="00A97033">
        <w:rPr>
          <w:rFonts w:asciiTheme="minorHAnsi" w:hAnsiTheme="minorHAnsi" w:cstheme="minorHAnsi"/>
          <w:b/>
          <w:sz w:val="22"/>
        </w:rPr>
        <w:t>Uzasadnienie wyboru najkorzystniejszej oferty:</w:t>
      </w:r>
    </w:p>
    <w:p w:rsidR="008760BD" w:rsidRPr="00A97033" w:rsidRDefault="008760BD" w:rsidP="008760B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97033">
        <w:rPr>
          <w:rFonts w:asciiTheme="minorHAnsi" w:hAnsiTheme="minorHAnsi" w:cstheme="minorHAnsi"/>
          <w:i/>
          <w:sz w:val="22"/>
          <w:szCs w:val="22"/>
        </w:rPr>
        <w:t>Faktyczne:</w:t>
      </w:r>
    </w:p>
    <w:p w:rsidR="008760BD" w:rsidRPr="00A97033" w:rsidRDefault="008760BD" w:rsidP="008760B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A97033">
        <w:rPr>
          <w:rFonts w:asciiTheme="minorHAnsi" w:hAnsiTheme="minorHAnsi" w:cstheme="minorHAnsi"/>
          <w:spacing w:val="-8"/>
          <w:sz w:val="22"/>
          <w:szCs w:val="22"/>
        </w:rPr>
        <w:t xml:space="preserve">Niepodlegająca odrzuceniu oferta odpowiada wszystkim wymaganiom ustawy </w:t>
      </w:r>
      <w:proofErr w:type="spellStart"/>
      <w:r w:rsidRPr="00A97033">
        <w:rPr>
          <w:rFonts w:asciiTheme="minorHAnsi" w:hAnsiTheme="minorHAnsi" w:cstheme="minorHAnsi"/>
          <w:spacing w:val="-8"/>
          <w:sz w:val="22"/>
          <w:szCs w:val="22"/>
        </w:rPr>
        <w:t>Pzp</w:t>
      </w:r>
      <w:proofErr w:type="spellEnd"/>
      <w:r w:rsidRPr="00A97033">
        <w:rPr>
          <w:rFonts w:asciiTheme="minorHAnsi" w:hAnsiTheme="minorHAnsi" w:cstheme="minorHAnsi"/>
          <w:spacing w:val="-8"/>
          <w:sz w:val="22"/>
          <w:szCs w:val="22"/>
        </w:rPr>
        <w:t xml:space="preserve"> oraz SWZ, została oceniona jako najkorzystniejsza uzyskując najwyższą liczbę punktów obliczoną zgodnie z zastosowanymi kryteriami oceny ofert.</w:t>
      </w:r>
    </w:p>
    <w:p w:rsidR="008760BD" w:rsidRPr="00A97033" w:rsidRDefault="008760BD" w:rsidP="008760B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97033">
        <w:rPr>
          <w:rFonts w:asciiTheme="minorHAnsi" w:hAnsiTheme="minorHAnsi" w:cstheme="minorHAnsi"/>
          <w:i/>
          <w:sz w:val="22"/>
          <w:szCs w:val="22"/>
        </w:rPr>
        <w:t>Prawne:</w:t>
      </w:r>
    </w:p>
    <w:p w:rsidR="008760BD" w:rsidRPr="00A97033" w:rsidRDefault="008760BD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</w:rPr>
      </w:pPr>
      <w:r w:rsidRPr="00A97033">
        <w:rPr>
          <w:rFonts w:asciiTheme="minorHAnsi" w:hAnsiTheme="minorHAnsi" w:cstheme="minorHAnsi"/>
          <w:sz w:val="22"/>
        </w:rPr>
        <w:t xml:space="preserve">Oferta najkorzystniejsza wybrana została zgodnie z art. 239 ust 1 ustawy </w:t>
      </w:r>
      <w:proofErr w:type="spellStart"/>
      <w:r w:rsidRPr="00A97033">
        <w:rPr>
          <w:rFonts w:asciiTheme="minorHAnsi" w:hAnsiTheme="minorHAnsi" w:cstheme="minorHAnsi"/>
          <w:sz w:val="22"/>
        </w:rPr>
        <w:t>Pzp</w:t>
      </w:r>
      <w:proofErr w:type="spellEnd"/>
      <w:r w:rsidRPr="00A97033">
        <w:rPr>
          <w:rFonts w:asciiTheme="minorHAnsi" w:hAnsiTheme="minorHAnsi" w:cstheme="minorHAnsi"/>
          <w:sz w:val="22"/>
        </w:rPr>
        <w:t xml:space="preserve"> na podstawie kryteriów oceny ofert określonych w SWZ.</w:t>
      </w:r>
    </w:p>
    <w:p w:rsidR="008336B2" w:rsidRDefault="008336B2" w:rsidP="008760BD">
      <w:pPr>
        <w:pStyle w:val="Akapitzlist"/>
        <w:tabs>
          <w:tab w:val="left" w:pos="142"/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8760BD" w:rsidRPr="00A97033" w:rsidRDefault="00E96952" w:rsidP="008760BD">
      <w:pPr>
        <w:pStyle w:val="Akapitzlist"/>
        <w:tabs>
          <w:tab w:val="left" w:pos="142"/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Poniżej informacje, o wykonawcach</w:t>
      </w:r>
      <w:r w:rsidR="008760BD" w:rsidRPr="00A97033">
        <w:rPr>
          <w:rFonts w:asciiTheme="minorHAnsi" w:hAnsiTheme="minorHAnsi" w:cstheme="minorHAnsi"/>
          <w:sz w:val="22"/>
          <w:szCs w:val="22"/>
        </w:rPr>
        <w:t>, którzy złożyli oferty wraz z punktacją przyznaną w ofercie w każdym kryterium oceny ofert i łączną punktacją:</w:t>
      </w:r>
    </w:p>
    <w:tbl>
      <w:tblPr>
        <w:tblStyle w:val="Tabela-Siatka"/>
        <w:tblW w:w="10092" w:type="dxa"/>
        <w:tblInd w:w="-147" w:type="dxa"/>
        <w:tblLook w:val="04A0" w:firstRow="1" w:lastRow="0" w:firstColumn="1" w:lastColumn="0" w:noHBand="0" w:noVBand="1"/>
      </w:tblPr>
      <w:tblGrid>
        <w:gridCol w:w="720"/>
        <w:gridCol w:w="2253"/>
        <w:gridCol w:w="1415"/>
        <w:gridCol w:w="1415"/>
        <w:gridCol w:w="1427"/>
        <w:gridCol w:w="1437"/>
        <w:gridCol w:w="1425"/>
      </w:tblGrid>
      <w:tr w:rsidR="00E96952" w:rsidRPr="00E96952" w:rsidTr="008C3796">
        <w:trPr>
          <w:trHeight w:val="1199"/>
        </w:trPr>
        <w:tc>
          <w:tcPr>
            <w:tcW w:w="720" w:type="dxa"/>
            <w:vAlign w:val="center"/>
          </w:tcPr>
          <w:p w:rsidR="00E96952" w:rsidRPr="00E96952" w:rsidRDefault="00E96952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1862239"/>
            <w:r w:rsidRPr="00E96952">
              <w:rPr>
                <w:rFonts w:asciiTheme="minorHAnsi" w:hAnsiTheme="minorHAnsi" w:cstheme="minorHAnsi"/>
                <w:sz w:val="20"/>
                <w:szCs w:val="20"/>
              </w:rPr>
              <w:t>Nr oferty</w:t>
            </w:r>
          </w:p>
        </w:tc>
        <w:tc>
          <w:tcPr>
            <w:tcW w:w="2253" w:type="dxa"/>
            <w:vAlign w:val="center"/>
          </w:tcPr>
          <w:p w:rsidR="00E96952" w:rsidRPr="00E96952" w:rsidRDefault="00E96952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952">
              <w:rPr>
                <w:rFonts w:asciiTheme="minorHAnsi" w:hAnsiTheme="minorHAnsi" w:cstheme="minorHAnsi"/>
                <w:sz w:val="20"/>
                <w:szCs w:val="20"/>
              </w:rPr>
              <w:t>Nazwa (firma) i adres Wykonawcy</w:t>
            </w:r>
          </w:p>
        </w:tc>
        <w:tc>
          <w:tcPr>
            <w:tcW w:w="1415" w:type="dxa"/>
            <w:vAlign w:val="center"/>
          </w:tcPr>
          <w:p w:rsidR="00E96952" w:rsidRPr="00E96952" w:rsidRDefault="00E96952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952">
              <w:rPr>
                <w:rFonts w:asciiTheme="minorHAnsi" w:hAnsiTheme="minorHAnsi" w:cstheme="minorHAnsi"/>
                <w:sz w:val="20"/>
                <w:szCs w:val="20"/>
              </w:rPr>
              <w:t>Cena oferty (brutto)</w:t>
            </w:r>
          </w:p>
        </w:tc>
        <w:tc>
          <w:tcPr>
            <w:tcW w:w="1415" w:type="dxa"/>
            <w:vAlign w:val="center"/>
          </w:tcPr>
          <w:p w:rsidR="00E96952" w:rsidRPr="00E96952" w:rsidRDefault="00E96952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Liczba punktów przyznana w kryterium </w:t>
            </w:r>
            <w:r w:rsidRPr="00E96952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</w:p>
        </w:tc>
        <w:tc>
          <w:tcPr>
            <w:tcW w:w="1427" w:type="dxa"/>
            <w:vAlign w:val="center"/>
          </w:tcPr>
          <w:p w:rsidR="00E96952" w:rsidRPr="00E96952" w:rsidRDefault="00E96952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952">
              <w:rPr>
                <w:rFonts w:asciiTheme="minorHAnsi" w:hAnsiTheme="minorHAnsi" w:cstheme="minorHAnsi"/>
                <w:sz w:val="20"/>
                <w:szCs w:val="20"/>
              </w:rPr>
              <w:t>Doświadczenie Głównego Projektanta</w:t>
            </w:r>
          </w:p>
        </w:tc>
        <w:tc>
          <w:tcPr>
            <w:tcW w:w="1437" w:type="dxa"/>
            <w:vAlign w:val="center"/>
          </w:tcPr>
          <w:p w:rsidR="00E96952" w:rsidRPr="00E96952" w:rsidRDefault="00E96952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Liczba punktów przyznana w kryterium </w:t>
            </w:r>
            <w:r w:rsidRPr="00E96952">
              <w:rPr>
                <w:rFonts w:asciiTheme="minorHAnsi" w:hAnsiTheme="minorHAnsi" w:cstheme="minorHAnsi"/>
                <w:sz w:val="20"/>
                <w:szCs w:val="20"/>
              </w:rPr>
              <w:t>Doświadczenie Głównego Projektanta</w:t>
            </w:r>
          </w:p>
        </w:tc>
        <w:tc>
          <w:tcPr>
            <w:tcW w:w="1425" w:type="dxa"/>
            <w:vAlign w:val="center"/>
          </w:tcPr>
          <w:p w:rsidR="00E96952" w:rsidRPr="00E96952" w:rsidRDefault="00E96952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liczba punktów przyznana ofercie</w:t>
            </w:r>
          </w:p>
        </w:tc>
      </w:tr>
      <w:tr w:rsidR="00E96952" w:rsidRPr="00E96952" w:rsidTr="000639DF">
        <w:trPr>
          <w:trHeight w:val="1276"/>
        </w:trPr>
        <w:tc>
          <w:tcPr>
            <w:tcW w:w="720" w:type="dxa"/>
            <w:vAlign w:val="center"/>
          </w:tcPr>
          <w:p w:rsidR="00E96952" w:rsidRPr="00E96952" w:rsidRDefault="00E96952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95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257" w:type="dxa"/>
            <w:vAlign w:val="center"/>
          </w:tcPr>
          <w:p w:rsidR="00E96952" w:rsidRPr="00E96952" w:rsidRDefault="00E96952" w:rsidP="00E96952">
            <w:pPr>
              <w:spacing w:line="240" w:lineRule="auto"/>
              <w:jc w:val="left"/>
              <w:rPr>
                <w:rFonts w:asciiTheme="minorHAnsi" w:hAnsiTheme="minorHAnsi" w:cstheme="minorHAnsi"/>
                <w:spacing w:val="-14"/>
                <w:sz w:val="20"/>
                <w:szCs w:val="20"/>
              </w:rPr>
            </w:pPr>
            <w:r w:rsidRPr="00E969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Architektoniczna Pracownia Projektowa Tomasz </w:t>
            </w:r>
            <w:proofErr w:type="spellStart"/>
            <w:r w:rsidRPr="00E969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>Drożdżyński</w:t>
            </w:r>
            <w:proofErr w:type="spellEnd"/>
            <w:r w:rsidRPr="00E969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</w:p>
          <w:p w:rsidR="00E96952" w:rsidRPr="00E96952" w:rsidRDefault="00E96952" w:rsidP="00E96952">
            <w:pPr>
              <w:spacing w:line="240" w:lineRule="auto"/>
              <w:jc w:val="left"/>
              <w:rPr>
                <w:rFonts w:asciiTheme="minorHAnsi" w:hAnsiTheme="minorHAnsi" w:cstheme="minorHAnsi"/>
                <w:spacing w:val="-8"/>
                <w:sz w:val="20"/>
                <w:szCs w:val="20"/>
              </w:rPr>
            </w:pPr>
            <w:r w:rsidRPr="00E96952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ul. Konińska 18</w:t>
            </w:r>
          </w:p>
          <w:p w:rsidR="00E96952" w:rsidRPr="00E96952" w:rsidRDefault="00E96952" w:rsidP="000639DF">
            <w:pPr>
              <w:spacing w:line="240" w:lineRule="auto"/>
              <w:jc w:val="left"/>
              <w:rPr>
                <w:rFonts w:asciiTheme="minorHAnsi" w:hAnsiTheme="minorHAnsi" w:cstheme="minorHAnsi"/>
                <w:spacing w:val="-8"/>
                <w:sz w:val="20"/>
                <w:szCs w:val="20"/>
              </w:rPr>
            </w:pPr>
            <w:r w:rsidRPr="00E96952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61-041 Poznań</w:t>
            </w:r>
          </w:p>
        </w:tc>
        <w:tc>
          <w:tcPr>
            <w:tcW w:w="1417" w:type="dxa"/>
            <w:vAlign w:val="center"/>
          </w:tcPr>
          <w:p w:rsidR="00E96952" w:rsidRPr="00E96952" w:rsidRDefault="00E96952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952">
              <w:rPr>
                <w:rFonts w:asciiTheme="minorHAnsi" w:hAnsiTheme="minorHAnsi" w:cstheme="minorHAnsi"/>
                <w:sz w:val="20"/>
                <w:szCs w:val="20"/>
              </w:rPr>
              <w:t>150 060,00 zł</w:t>
            </w:r>
          </w:p>
        </w:tc>
        <w:tc>
          <w:tcPr>
            <w:tcW w:w="1417" w:type="dxa"/>
            <w:vAlign w:val="center"/>
          </w:tcPr>
          <w:p w:rsidR="00E96952" w:rsidRPr="00E96952" w:rsidRDefault="008C3796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1427" w:type="dxa"/>
            <w:vAlign w:val="center"/>
          </w:tcPr>
          <w:p w:rsidR="00E96952" w:rsidRPr="00E96952" w:rsidRDefault="00E96952" w:rsidP="00E96952">
            <w:pPr>
              <w:suppressAutoHyphens/>
              <w:spacing w:line="240" w:lineRule="auto"/>
              <w:ind w:left="41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E9695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4 zadania</w:t>
            </w:r>
          </w:p>
        </w:tc>
        <w:tc>
          <w:tcPr>
            <w:tcW w:w="1427" w:type="dxa"/>
            <w:vAlign w:val="center"/>
          </w:tcPr>
          <w:p w:rsidR="00E96952" w:rsidRPr="00E96952" w:rsidRDefault="008C3796" w:rsidP="00E96952">
            <w:pPr>
              <w:suppressAutoHyphens/>
              <w:spacing w:line="240" w:lineRule="auto"/>
              <w:ind w:left="41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40,00</w:t>
            </w:r>
          </w:p>
        </w:tc>
        <w:tc>
          <w:tcPr>
            <w:tcW w:w="1427" w:type="dxa"/>
            <w:vAlign w:val="center"/>
          </w:tcPr>
          <w:p w:rsidR="00E96952" w:rsidRPr="00E96952" w:rsidRDefault="008C3796" w:rsidP="00E96952">
            <w:pPr>
              <w:suppressAutoHyphens/>
              <w:spacing w:line="240" w:lineRule="auto"/>
              <w:ind w:left="41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100,00</w:t>
            </w:r>
          </w:p>
        </w:tc>
      </w:tr>
      <w:tr w:rsidR="008C3796" w:rsidRPr="00E96952" w:rsidTr="00A8542E">
        <w:trPr>
          <w:trHeight w:val="1417"/>
        </w:trPr>
        <w:tc>
          <w:tcPr>
            <w:tcW w:w="720" w:type="dxa"/>
            <w:vAlign w:val="center"/>
          </w:tcPr>
          <w:p w:rsidR="008C3796" w:rsidRPr="00E96952" w:rsidRDefault="008C3796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95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57" w:type="dxa"/>
            <w:vAlign w:val="center"/>
          </w:tcPr>
          <w:p w:rsidR="008C3796" w:rsidRPr="00E96952" w:rsidRDefault="008C3796" w:rsidP="00E96952">
            <w:pPr>
              <w:suppressAutoHyphens/>
              <w:spacing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pacing w:val="-8"/>
                <w:sz w:val="20"/>
                <w:szCs w:val="20"/>
                <w:lang w:eastAsia="ar-SA"/>
              </w:rPr>
            </w:pPr>
            <w:r w:rsidRPr="00E96952">
              <w:rPr>
                <w:rFonts w:asciiTheme="minorHAnsi" w:hAnsiTheme="minorHAnsi" w:cstheme="minorHAnsi"/>
                <w:color w:val="auto"/>
                <w:spacing w:val="-8"/>
                <w:sz w:val="20"/>
                <w:szCs w:val="20"/>
                <w:lang w:eastAsia="ar-SA"/>
              </w:rPr>
              <w:t>PROJ-PRZEM_PROJEKT Sp. z o.o.</w:t>
            </w:r>
          </w:p>
          <w:p w:rsidR="008C3796" w:rsidRPr="00E96952" w:rsidRDefault="008C3796" w:rsidP="00E96952">
            <w:pPr>
              <w:suppressAutoHyphens/>
              <w:spacing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pacing w:val="-8"/>
                <w:sz w:val="20"/>
                <w:szCs w:val="20"/>
                <w:lang w:eastAsia="ar-SA"/>
              </w:rPr>
            </w:pPr>
            <w:r w:rsidRPr="00E96952">
              <w:rPr>
                <w:rFonts w:asciiTheme="minorHAnsi" w:hAnsiTheme="minorHAnsi" w:cstheme="minorHAnsi"/>
                <w:color w:val="auto"/>
                <w:spacing w:val="-8"/>
                <w:sz w:val="20"/>
                <w:szCs w:val="20"/>
                <w:lang w:eastAsia="ar-SA"/>
              </w:rPr>
              <w:t>ul. Fordońska 110</w:t>
            </w:r>
          </w:p>
          <w:p w:rsidR="008C3796" w:rsidRPr="00E96952" w:rsidRDefault="008C3796" w:rsidP="00E96952">
            <w:pPr>
              <w:suppressAutoHyphens/>
              <w:spacing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pacing w:val="-8"/>
                <w:sz w:val="20"/>
                <w:szCs w:val="20"/>
                <w:lang w:eastAsia="ar-SA"/>
              </w:rPr>
            </w:pPr>
            <w:r w:rsidRPr="00E96952">
              <w:rPr>
                <w:rFonts w:asciiTheme="minorHAnsi" w:hAnsiTheme="minorHAnsi" w:cstheme="minorHAnsi"/>
                <w:color w:val="auto"/>
                <w:spacing w:val="-8"/>
                <w:sz w:val="20"/>
                <w:szCs w:val="20"/>
                <w:lang w:eastAsia="ar-SA"/>
              </w:rPr>
              <w:t>85-739 Bydgoszcz</w:t>
            </w:r>
          </w:p>
        </w:tc>
        <w:tc>
          <w:tcPr>
            <w:tcW w:w="7119" w:type="dxa"/>
            <w:gridSpan w:val="5"/>
            <w:vAlign w:val="center"/>
          </w:tcPr>
          <w:p w:rsidR="008C3796" w:rsidRPr="00E96952" w:rsidRDefault="008C3796" w:rsidP="00E96952">
            <w:pPr>
              <w:suppressAutoHyphens/>
              <w:spacing w:line="240" w:lineRule="auto"/>
              <w:ind w:left="0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Oferta odrzucona na podstawie art. </w:t>
            </w:r>
            <w:r w:rsidR="000639DF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226 ust. 1 pkt. 12 – Wykonawca nie wyraził pisemnej zgody na przedłużenie terminu związania ofertą</w:t>
            </w:r>
          </w:p>
        </w:tc>
      </w:tr>
      <w:tr w:rsidR="00E96952" w:rsidRPr="00E96952" w:rsidTr="008C3796">
        <w:trPr>
          <w:trHeight w:val="1417"/>
        </w:trPr>
        <w:tc>
          <w:tcPr>
            <w:tcW w:w="720" w:type="dxa"/>
            <w:vAlign w:val="center"/>
          </w:tcPr>
          <w:p w:rsidR="00E96952" w:rsidRPr="00E96952" w:rsidRDefault="00E96952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95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53" w:type="dxa"/>
            <w:vAlign w:val="center"/>
          </w:tcPr>
          <w:p w:rsidR="00E96952" w:rsidRPr="00E96952" w:rsidRDefault="00E96952" w:rsidP="00E96952">
            <w:pPr>
              <w:suppressAutoHyphens/>
              <w:spacing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pacing w:val="-8"/>
                <w:sz w:val="20"/>
                <w:szCs w:val="20"/>
                <w:lang w:eastAsia="ar-SA"/>
              </w:rPr>
            </w:pPr>
            <w:r w:rsidRPr="00E96952">
              <w:rPr>
                <w:rFonts w:asciiTheme="minorHAnsi" w:hAnsiTheme="minorHAnsi" w:cstheme="minorHAnsi"/>
                <w:color w:val="auto"/>
                <w:spacing w:val="-8"/>
                <w:sz w:val="20"/>
                <w:szCs w:val="20"/>
                <w:lang w:eastAsia="ar-SA"/>
              </w:rPr>
              <w:t>ANTA Pracownia Projektowa Dariusz Skrzypczyk</w:t>
            </w:r>
          </w:p>
          <w:p w:rsidR="00E96952" w:rsidRPr="00E96952" w:rsidRDefault="00E96952" w:rsidP="00E96952">
            <w:pPr>
              <w:suppressAutoHyphens/>
              <w:spacing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pacing w:val="-8"/>
                <w:sz w:val="20"/>
                <w:szCs w:val="20"/>
                <w:lang w:eastAsia="ar-SA"/>
              </w:rPr>
            </w:pPr>
            <w:r w:rsidRPr="00E96952">
              <w:rPr>
                <w:rFonts w:asciiTheme="minorHAnsi" w:hAnsiTheme="minorHAnsi" w:cstheme="minorHAnsi"/>
                <w:color w:val="auto"/>
                <w:spacing w:val="-8"/>
                <w:sz w:val="20"/>
                <w:szCs w:val="20"/>
                <w:lang w:eastAsia="ar-SA"/>
              </w:rPr>
              <w:t>ul. Dworcowa 39</w:t>
            </w:r>
          </w:p>
          <w:p w:rsidR="00E96952" w:rsidRPr="00E96952" w:rsidRDefault="00E96952" w:rsidP="00E96952">
            <w:pPr>
              <w:suppressAutoHyphens/>
              <w:spacing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pacing w:val="-8"/>
                <w:sz w:val="20"/>
                <w:szCs w:val="20"/>
                <w:lang w:eastAsia="ar-SA"/>
              </w:rPr>
            </w:pPr>
            <w:r w:rsidRPr="00E96952">
              <w:rPr>
                <w:rFonts w:asciiTheme="minorHAnsi" w:hAnsiTheme="minorHAnsi" w:cstheme="minorHAnsi"/>
                <w:color w:val="auto"/>
                <w:spacing w:val="-8"/>
                <w:sz w:val="20"/>
                <w:szCs w:val="20"/>
                <w:lang w:eastAsia="ar-SA"/>
              </w:rPr>
              <w:t>64-500 Szamotuły</w:t>
            </w:r>
          </w:p>
        </w:tc>
        <w:tc>
          <w:tcPr>
            <w:tcW w:w="1415" w:type="dxa"/>
            <w:vAlign w:val="center"/>
          </w:tcPr>
          <w:p w:rsidR="00E96952" w:rsidRPr="00E96952" w:rsidRDefault="00E96952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95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195 693,00 zł</w:t>
            </w:r>
          </w:p>
        </w:tc>
        <w:tc>
          <w:tcPr>
            <w:tcW w:w="1415" w:type="dxa"/>
            <w:vAlign w:val="center"/>
          </w:tcPr>
          <w:p w:rsidR="00E96952" w:rsidRPr="00E96952" w:rsidRDefault="008C3796" w:rsidP="00E9695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46,10</w:t>
            </w:r>
          </w:p>
        </w:tc>
        <w:tc>
          <w:tcPr>
            <w:tcW w:w="1427" w:type="dxa"/>
            <w:vAlign w:val="center"/>
          </w:tcPr>
          <w:p w:rsidR="00E96952" w:rsidRPr="00E96952" w:rsidRDefault="00E96952" w:rsidP="00E96952">
            <w:pPr>
              <w:suppressAutoHyphens/>
              <w:spacing w:line="240" w:lineRule="auto"/>
              <w:ind w:left="0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E9695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3 zadania</w:t>
            </w:r>
          </w:p>
        </w:tc>
        <w:tc>
          <w:tcPr>
            <w:tcW w:w="1437" w:type="dxa"/>
            <w:vAlign w:val="center"/>
          </w:tcPr>
          <w:p w:rsidR="00E96952" w:rsidRPr="00E96952" w:rsidRDefault="008C3796" w:rsidP="00E96952">
            <w:pPr>
              <w:suppressAutoHyphens/>
              <w:spacing w:line="240" w:lineRule="auto"/>
              <w:ind w:left="0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30,00</w:t>
            </w:r>
          </w:p>
        </w:tc>
        <w:tc>
          <w:tcPr>
            <w:tcW w:w="1425" w:type="dxa"/>
            <w:vAlign w:val="center"/>
          </w:tcPr>
          <w:p w:rsidR="00E96952" w:rsidRPr="00E96952" w:rsidRDefault="008C3796" w:rsidP="00E96952">
            <w:pPr>
              <w:suppressAutoHyphens/>
              <w:spacing w:line="240" w:lineRule="auto"/>
              <w:ind w:left="0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76,10</w:t>
            </w:r>
          </w:p>
        </w:tc>
      </w:tr>
      <w:bookmarkEnd w:id="1"/>
    </w:tbl>
    <w:p w:rsidR="008760BD" w:rsidRDefault="008760BD" w:rsidP="008760BD">
      <w:pPr>
        <w:rPr>
          <w:sz w:val="22"/>
        </w:rPr>
      </w:pPr>
    </w:p>
    <w:p w:rsidR="008760BD" w:rsidRPr="000639DF" w:rsidRDefault="008336B2" w:rsidP="008336B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0639DF">
        <w:rPr>
          <w:rFonts w:asciiTheme="minorHAnsi" w:hAnsiTheme="minorHAnsi" w:cstheme="minorHAnsi"/>
          <w:b/>
          <w:bCs/>
          <w:spacing w:val="-8"/>
          <w:sz w:val="22"/>
          <w:szCs w:val="22"/>
          <w:u w:val="single"/>
        </w:rPr>
        <w:t>Wykonawcach</w:t>
      </w:r>
      <w:r w:rsidR="008760BD" w:rsidRPr="000639DF">
        <w:rPr>
          <w:rFonts w:asciiTheme="minorHAnsi" w:hAnsiTheme="minorHAnsi" w:cstheme="minorHAnsi"/>
          <w:b/>
          <w:bCs/>
          <w:spacing w:val="-8"/>
          <w:sz w:val="22"/>
          <w:szCs w:val="22"/>
          <w:u w:val="single"/>
        </w:rPr>
        <w:t>, których oferty należy odrzucić</w:t>
      </w:r>
      <w:r w:rsidR="008760BD" w:rsidRPr="000639DF">
        <w:rPr>
          <w:rFonts w:asciiTheme="minorHAnsi" w:hAnsiTheme="minorHAnsi" w:cstheme="minorHAnsi"/>
          <w:bCs/>
          <w:spacing w:val="-8"/>
          <w:sz w:val="22"/>
          <w:szCs w:val="22"/>
        </w:rPr>
        <w:t>:</w:t>
      </w:r>
    </w:p>
    <w:p w:rsidR="007D12DE" w:rsidRPr="000639DF" w:rsidRDefault="008336B2" w:rsidP="000639DF">
      <w:pPr>
        <w:spacing w:line="360" w:lineRule="auto"/>
        <w:ind w:left="284" w:firstLine="0"/>
        <w:rPr>
          <w:rFonts w:ascii="Calibri" w:hAnsi="Calibri" w:cs="Calibri"/>
          <w:spacing w:val="-8"/>
          <w:sz w:val="22"/>
        </w:rPr>
      </w:pPr>
      <w:r w:rsidRPr="000639DF">
        <w:rPr>
          <w:rFonts w:ascii="Calibri" w:hAnsi="Calibri" w:cs="Calibri"/>
          <w:spacing w:val="-8"/>
          <w:sz w:val="22"/>
        </w:rPr>
        <w:t>W przedmiotowy postępowaniu odrzucono o</w:t>
      </w:r>
      <w:r w:rsidR="007D12DE" w:rsidRPr="000639DF">
        <w:rPr>
          <w:rFonts w:ascii="Calibri" w:hAnsi="Calibri" w:cs="Calibri"/>
          <w:spacing w:val="-8"/>
          <w:sz w:val="22"/>
        </w:rPr>
        <w:t>fertę Nr 2, złożoną przez Wykonawcę:</w:t>
      </w:r>
    </w:p>
    <w:p w:rsidR="000639DF" w:rsidRPr="000639DF" w:rsidRDefault="000639DF" w:rsidP="000639DF">
      <w:pPr>
        <w:suppressAutoHyphens/>
        <w:spacing w:line="240" w:lineRule="auto"/>
        <w:ind w:left="284" w:firstLine="0"/>
        <w:contextualSpacing/>
        <w:jc w:val="left"/>
        <w:rPr>
          <w:rFonts w:asciiTheme="minorHAnsi" w:hAnsiTheme="minorHAnsi" w:cstheme="minorHAnsi"/>
          <w:color w:val="auto"/>
          <w:spacing w:val="-8"/>
          <w:sz w:val="22"/>
          <w:lang w:eastAsia="ar-SA"/>
        </w:rPr>
      </w:pPr>
      <w:r>
        <w:rPr>
          <w:rFonts w:asciiTheme="minorHAnsi" w:hAnsiTheme="minorHAnsi" w:cstheme="minorHAnsi"/>
          <w:color w:val="auto"/>
          <w:spacing w:val="-8"/>
          <w:sz w:val="22"/>
          <w:lang w:eastAsia="ar-SA"/>
        </w:rPr>
        <w:t xml:space="preserve">PROJ-PRZEM </w:t>
      </w:r>
      <w:r w:rsidRPr="000639DF">
        <w:rPr>
          <w:rFonts w:asciiTheme="minorHAnsi" w:hAnsiTheme="minorHAnsi" w:cstheme="minorHAnsi"/>
          <w:color w:val="auto"/>
          <w:spacing w:val="-8"/>
          <w:sz w:val="22"/>
          <w:lang w:eastAsia="ar-SA"/>
        </w:rPr>
        <w:t>PROJEKT Sp. z o.o., ul. Fordońska 110, 85-739 Bydgoszcz</w:t>
      </w:r>
    </w:p>
    <w:p w:rsidR="000639DF" w:rsidRPr="000639DF" w:rsidRDefault="000639DF" w:rsidP="000639DF">
      <w:pPr>
        <w:suppressAutoHyphens/>
        <w:spacing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pacing w:val="-8"/>
          <w:sz w:val="22"/>
          <w:lang w:eastAsia="ar-SA"/>
        </w:rPr>
      </w:pPr>
    </w:p>
    <w:p w:rsidR="007D12DE" w:rsidRPr="000639DF" w:rsidRDefault="007D12DE" w:rsidP="007D12DE">
      <w:pPr>
        <w:ind w:left="284" w:right="110"/>
        <w:rPr>
          <w:rFonts w:ascii="Calibri" w:hAnsi="Calibri" w:cs="Calibri"/>
          <w:sz w:val="22"/>
          <w:u w:val="single"/>
        </w:rPr>
      </w:pPr>
      <w:r w:rsidRPr="000639DF">
        <w:rPr>
          <w:rFonts w:ascii="Calibri" w:hAnsi="Calibri" w:cs="Calibri"/>
          <w:sz w:val="22"/>
          <w:u w:val="single"/>
        </w:rPr>
        <w:t>Uzasadnienie faktyczne:</w:t>
      </w:r>
    </w:p>
    <w:p w:rsidR="002B3922" w:rsidRPr="000639DF" w:rsidRDefault="007D12DE" w:rsidP="000639DF">
      <w:pPr>
        <w:spacing w:line="360" w:lineRule="auto"/>
        <w:ind w:left="284" w:right="110"/>
        <w:rPr>
          <w:rFonts w:ascii="Calibri" w:hAnsi="Calibri" w:cs="Calibri"/>
          <w:spacing w:val="-4"/>
          <w:sz w:val="22"/>
        </w:rPr>
      </w:pPr>
      <w:r w:rsidRPr="000639DF">
        <w:rPr>
          <w:rFonts w:ascii="Calibri" w:hAnsi="Calibri" w:cs="Calibri"/>
          <w:sz w:val="22"/>
        </w:rPr>
        <w:t xml:space="preserve">Zamawiający </w:t>
      </w:r>
      <w:r w:rsidR="000639DF" w:rsidRPr="000639DF">
        <w:rPr>
          <w:rFonts w:ascii="Calibri" w:hAnsi="Calibri" w:cs="Calibri"/>
          <w:sz w:val="22"/>
        </w:rPr>
        <w:t xml:space="preserve">w dniu 10 maja br. przesłał do Wykonawców będących uczestnikami postępowania wniosek o wyrażenie zgody na przedłużenie terminu związania ofertą do dnia 14 czerwca 2024 r. Wykonawca </w:t>
      </w:r>
      <w:r w:rsidR="00EB70C8">
        <w:rPr>
          <w:rFonts w:ascii="Calibri" w:hAnsi="Calibri" w:cs="Calibri"/>
          <w:sz w:val="22"/>
        </w:rPr>
        <w:br/>
      </w:r>
      <w:r w:rsidR="000639DF" w:rsidRPr="000639DF">
        <w:rPr>
          <w:rFonts w:ascii="Calibri" w:hAnsi="Calibri" w:cs="Calibri"/>
          <w:sz w:val="22"/>
        </w:rPr>
        <w:t>w wyznaczonym terminie, tj. do dnia 15 maja 2024</w:t>
      </w:r>
      <w:r w:rsidR="008C195A">
        <w:rPr>
          <w:rFonts w:ascii="Calibri" w:hAnsi="Calibri" w:cs="Calibri"/>
          <w:sz w:val="22"/>
        </w:rPr>
        <w:t xml:space="preserve"> r. nie przes</w:t>
      </w:r>
      <w:r w:rsidR="000639DF" w:rsidRPr="000639DF">
        <w:rPr>
          <w:rFonts w:ascii="Calibri" w:hAnsi="Calibri" w:cs="Calibri"/>
          <w:sz w:val="22"/>
        </w:rPr>
        <w:t>łał zgody na wydłużenie terminu, o którym mowa powyżej.</w:t>
      </w:r>
    </w:p>
    <w:p w:rsidR="007D12DE" w:rsidRPr="000639DF" w:rsidRDefault="003C3283" w:rsidP="000639DF">
      <w:pPr>
        <w:spacing w:line="360" w:lineRule="auto"/>
        <w:ind w:left="284" w:right="110"/>
        <w:rPr>
          <w:rFonts w:ascii="Calibri" w:hAnsi="Calibri" w:cs="Calibri"/>
          <w:sz w:val="22"/>
          <w:u w:val="single"/>
        </w:rPr>
      </w:pPr>
      <w:r w:rsidRPr="000639DF">
        <w:rPr>
          <w:rFonts w:ascii="Calibri" w:hAnsi="Calibri" w:cs="Calibri"/>
          <w:sz w:val="22"/>
          <w:u w:val="single"/>
        </w:rPr>
        <w:t>Uzasadnienie prawne</w:t>
      </w:r>
      <w:r w:rsidR="007D12DE" w:rsidRPr="000639DF">
        <w:rPr>
          <w:rFonts w:ascii="Calibri" w:hAnsi="Calibri" w:cs="Calibri"/>
          <w:sz w:val="22"/>
          <w:u w:val="single"/>
        </w:rPr>
        <w:t>:</w:t>
      </w:r>
    </w:p>
    <w:p w:rsidR="007D12DE" w:rsidRPr="000639DF" w:rsidRDefault="002E1D1D" w:rsidP="000639DF">
      <w:pPr>
        <w:spacing w:line="360" w:lineRule="auto"/>
        <w:ind w:left="284" w:right="110" w:firstLine="0"/>
        <w:rPr>
          <w:rFonts w:ascii="Calibri" w:hAnsi="Calibri" w:cs="Calibri"/>
          <w:sz w:val="22"/>
        </w:rPr>
      </w:pPr>
      <w:r w:rsidRPr="000639DF">
        <w:rPr>
          <w:rFonts w:ascii="Calibri" w:hAnsi="Calibri" w:cs="Calibri"/>
          <w:sz w:val="22"/>
        </w:rPr>
        <w:t xml:space="preserve">Oferta Wykonawcy </w:t>
      </w:r>
      <w:r w:rsidR="000639DF" w:rsidRPr="000639DF">
        <w:rPr>
          <w:rFonts w:asciiTheme="minorHAnsi" w:hAnsiTheme="minorHAnsi" w:cstheme="minorHAnsi"/>
          <w:spacing w:val="-8"/>
          <w:sz w:val="22"/>
        </w:rPr>
        <w:t xml:space="preserve">PROJ-PRZEM PROJEKT Sp. z o.o. </w:t>
      </w:r>
      <w:r w:rsidRPr="000639DF">
        <w:rPr>
          <w:rFonts w:ascii="Calibri" w:hAnsi="Calibri" w:cs="Calibri"/>
          <w:spacing w:val="-4"/>
          <w:sz w:val="22"/>
        </w:rPr>
        <w:t xml:space="preserve">podlega odrzuceniu na podstawie </w:t>
      </w:r>
      <w:r w:rsidR="007D12DE" w:rsidRPr="000639DF">
        <w:rPr>
          <w:rFonts w:ascii="Calibri" w:hAnsi="Calibri" w:cs="Calibri"/>
          <w:sz w:val="22"/>
        </w:rPr>
        <w:t xml:space="preserve">Art. 226 ust. 1 pkt </w:t>
      </w:r>
      <w:r w:rsidR="000639DF" w:rsidRPr="000639DF">
        <w:rPr>
          <w:rFonts w:ascii="Calibri" w:hAnsi="Calibri" w:cs="Calibri"/>
          <w:sz w:val="22"/>
        </w:rPr>
        <w:t>12</w:t>
      </w:r>
      <w:r w:rsidR="007D12DE" w:rsidRPr="000639DF">
        <w:rPr>
          <w:rFonts w:ascii="Calibri" w:hAnsi="Calibri" w:cs="Calibri"/>
          <w:sz w:val="22"/>
        </w:rPr>
        <w:t xml:space="preserve">) – </w:t>
      </w:r>
      <w:r w:rsidR="000639DF" w:rsidRPr="000639DF">
        <w:rPr>
          <w:rFonts w:asciiTheme="minorHAnsi" w:hAnsiTheme="minorHAnsi" w:cstheme="minorHAnsi"/>
          <w:sz w:val="22"/>
        </w:rPr>
        <w:t>Wykonawca nie wyraził pisemnej zgody na przedłużenie terminu związania ofertą</w:t>
      </w:r>
      <w:r w:rsidRPr="000639DF">
        <w:rPr>
          <w:rFonts w:ascii="Calibri" w:hAnsi="Calibri" w:cs="Calibri"/>
          <w:sz w:val="22"/>
        </w:rPr>
        <w:t>.</w:t>
      </w:r>
    </w:p>
    <w:p w:rsidR="00584908" w:rsidRPr="000639DF" w:rsidRDefault="00584908" w:rsidP="00584908">
      <w:pPr>
        <w:spacing w:line="360" w:lineRule="auto"/>
        <w:ind w:right="110"/>
        <w:rPr>
          <w:rFonts w:ascii="Calibri" w:hAnsi="Calibri" w:cs="Calibri"/>
          <w:sz w:val="22"/>
        </w:rPr>
      </w:pPr>
    </w:p>
    <w:p w:rsidR="00997555" w:rsidRPr="00997555" w:rsidRDefault="00997555" w:rsidP="00997555">
      <w:pPr>
        <w:spacing w:line="240" w:lineRule="auto"/>
        <w:ind w:left="7797" w:right="108" w:hanging="11"/>
        <w:jc w:val="center"/>
        <w:rPr>
          <w:rFonts w:ascii="Calibri" w:hAnsi="Calibri" w:cs="Calibri"/>
          <w:sz w:val="18"/>
          <w:szCs w:val="18"/>
        </w:rPr>
      </w:pPr>
    </w:p>
    <w:sectPr w:rsidR="00997555" w:rsidRPr="00997555" w:rsidSect="008336B2">
      <w:headerReference w:type="default" r:id="rId7"/>
      <w:footerReference w:type="default" r:id="rId8"/>
      <w:pgSz w:w="11906" w:h="16838"/>
      <w:pgMar w:top="2268" w:right="1134" w:bottom="1418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348" w:rsidRPr="00AE0207" w:rsidRDefault="00251530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AE0207">
      <w:rPr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AE0207">
      <w:rPr>
        <w:color w:val="767171"/>
        <w:sz w:val="16"/>
        <w:szCs w:val="16"/>
      </w:rPr>
      <w:t>Urząd Gminy Białe Błota,   ul. Szubińska 7,   86-005 Białe Błota</w:t>
    </w:r>
  </w:p>
  <w:p w:rsidR="00DB0374" w:rsidRPr="00AE0207" w:rsidRDefault="00DB0374" w:rsidP="00DB0374">
    <w:pPr>
      <w:pStyle w:val="Stopka"/>
      <w:tabs>
        <w:tab w:val="clear" w:pos="4536"/>
      </w:tabs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796" w:rsidRDefault="008C3796" w:rsidP="008C37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12D961F3" wp14:editId="388F71AF">
          <wp:simplePos x="0" y="0"/>
          <wp:positionH relativeFrom="column">
            <wp:posOffset>4878181</wp:posOffset>
          </wp:positionH>
          <wp:positionV relativeFrom="paragraph">
            <wp:posOffset>-163747</wp:posOffset>
          </wp:positionV>
          <wp:extent cx="1405720" cy="600533"/>
          <wp:effectExtent l="0" t="0" r="4445" b="9525"/>
          <wp:wrapNone/>
          <wp:docPr id="1" name="Obraz 1" descr="C:\Users\szymon.pater\AppData\Local\Microsoft\Windows\INetCache\Content.Word\100-lecie-sp_loch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.pater\AppData\Local\Microsoft\Windows\INetCache\Content.Word\100-lecie-sp_lochow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720" cy="60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2090835" wp14:editId="5F8CDDF3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796" w:rsidRPr="00864595" w:rsidRDefault="008C3796" w:rsidP="008C3796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0908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" filled="f" stroked="f">
              <v:textbox style="mso-fit-shape-to-text:t">
                <w:txbxContent>
                  <w:p w:rsidR="008C3796" w:rsidRPr="00864595" w:rsidRDefault="008C3796" w:rsidP="008C3796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3A2BA77E" wp14:editId="37C55C0C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296918F2" wp14:editId="3FEEB48F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391B814" wp14:editId="484FA0D8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796" w:rsidRPr="000A4590" w:rsidRDefault="008C3796" w:rsidP="008C3796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91B814" id="_x0000_s1027" type="#_x0000_t202" style="position:absolute;margin-left:1.85pt;margin-top:91pt;width:77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" filled="f" stroked="f">
              <v:textbox style="mso-fit-shape-to-text:t">
                <w:txbxContent>
                  <w:p w:rsidR="008C3796" w:rsidRPr="000A4590" w:rsidRDefault="008C3796" w:rsidP="008C3796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257450" w:rsidRPr="008C3796" w:rsidRDefault="00257450" w:rsidP="008C37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5C2A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8508D"/>
    <w:multiLevelType w:val="multilevel"/>
    <w:tmpl w:val="EA6CCE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8340AD"/>
    <w:multiLevelType w:val="hybridMultilevel"/>
    <w:tmpl w:val="93C8F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4F96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CA35D3"/>
    <w:multiLevelType w:val="hybridMultilevel"/>
    <w:tmpl w:val="4A4C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1565"/>
    <w:multiLevelType w:val="hybridMultilevel"/>
    <w:tmpl w:val="FEBC3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ACE"/>
    <w:multiLevelType w:val="hybridMultilevel"/>
    <w:tmpl w:val="7E7CEB0A"/>
    <w:lvl w:ilvl="0" w:tplc="BBB0EB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87349F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</w:lvl>
    <w:lvl w:ilvl="1" w:tplc="6344AA92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7E1869"/>
    <w:multiLevelType w:val="multilevel"/>
    <w:tmpl w:val="60C603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C5ECD"/>
    <w:multiLevelType w:val="multilevel"/>
    <w:tmpl w:val="529EEE96"/>
    <w:lvl w:ilvl="0">
      <w:start w:val="1"/>
      <w:numFmt w:val="decimal"/>
      <w:lvlText w:val="%1)"/>
      <w:lvlJc w:val="left"/>
      <w:pPr>
        <w:tabs>
          <w:tab w:val="num" w:pos="0"/>
        </w:tabs>
        <w:ind w:left="1215" w:hanging="51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6" w15:restartNumberingAfterBreak="0">
    <w:nsid w:val="47833FCF"/>
    <w:multiLevelType w:val="multilevel"/>
    <w:tmpl w:val="4276F7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Verdana" w:hAnsiTheme="minorHAnsi" w:cstheme="minorHAns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8EC4530"/>
    <w:multiLevelType w:val="hybridMultilevel"/>
    <w:tmpl w:val="06C4E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54923051"/>
    <w:multiLevelType w:val="hybridMultilevel"/>
    <w:tmpl w:val="942A7D9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0" w15:restartNumberingAfterBreak="0">
    <w:nsid w:val="58092950"/>
    <w:multiLevelType w:val="hybridMultilevel"/>
    <w:tmpl w:val="6554BF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72170"/>
    <w:multiLevelType w:val="hybridMultilevel"/>
    <w:tmpl w:val="EBDC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D404E"/>
    <w:multiLevelType w:val="hybridMultilevel"/>
    <w:tmpl w:val="6D8ABA22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4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D0C4C"/>
    <w:multiLevelType w:val="hybridMultilevel"/>
    <w:tmpl w:val="6A6C426A"/>
    <w:lvl w:ilvl="0" w:tplc="5288B9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A2857"/>
    <w:multiLevelType w:val="hybridMultilevel"/>
    <w:tmpl w:val="31C4A566"/>
    <w:lvl w:ilvl="0" w:tplc="A8322616">
      <w:start w:val="1"/>
      <w:numFmt w:val="decimal"/>
      <w:lvlText w:val="%1."/>
      <w:lvlJc w:val="left"/>
      <w:pPr>
        <w:ind w:left="1094" w:hanging="420"/>
      </w:pPr>
      <w:rPr>
        <w:rFonts w:cs="Times New Roman" w:hint="default"/>
        <w:b/>
      </w:rPr>
    </w:lvl>
    <w:lvl w:ilvl="1" w:tplc="AC70E0BA">
      <w:start w:val="8"/>
      <w:numFmt w:val="decimal"/>
      <w:lvlText w:val="%2)"/>
      <w:lvlJc w:val="left"/>
      <w:pPr>
        <w:tabs>
          <w:tab w:val="num" w:pos="1895"/>
        </w:tabs>
        <w:ind w:left="189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7" w15:restartNumberingAfterBreak="0">
    <w:nsid w:val="7E892A01"/>
    <w:multiLevelType w:val="hybridMultilevel"/>
    <w:tmpl w:val="41F82186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14"/>
  </w:num>
  <w:num w:numId="5">
    <w:abstractNumId w:val="26"/>
  </w:num>
  <w:num w:numId="6">
    <w:abstractNumId w:val="11"/>
  </w:num>
  <w:num w:numId="7">
    <w:abstractNumId w:val="16"/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20"/>
  </w:num>
  <w:num w:numId="13">
    <w:abstractNumId w:val="13"/>
  </w:num>
  <w:num w:numId="14">
    <w:abstractNumId w:val="2"/>
  </w:num>
  <w:num w:numId="15">
    <w:abstractNumId w:val="15"/>
  </w:num>
  <w:num w:numId="16">
    <w:abstractNumId w:val="25"/>
  </w:num>
  <w:num w:numId="17">
    <w:abstractNumId w:val="24"/>
  </w:num>
  <w:num w:numId="18">
    <w:abstractNumId w:val="7"/>
  </w:num>
  <w:num w:numId="19">
    <w:abstractNumId w:val="9"/>
  </w:num>
  <w:num w:numId="20">
    <w:abstractNumId w:val="23"/>
  </w:num>
  <w:num w:numId="21">
    <w:abstractNumId w:val="5"/>
  </w:num>
  <w:num w:numId="22">
    <w:abstractNumId w:val="0"/>
  </w:num>
  <w:num w:numId="23">
    <w:abstractNumId w:val="22"/>
  </w:num>
  <w:num w:numId="24">
    <w:abstractNumId w:val="27"/>
  </w:num>
  <w:num w:numId="25">
    <w:abstractNumId w:val="3"/>
  </w:num>
  <w:num w:numId="26">
    <w:abstractNumId w:val="17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003C7"/>
    <w:rsid w:val="00011EA5"/>
    <w:rsid w:val="000213E8"/>
    <w:rsid w:val="000273CE"/>
    <w:rsid w:val="00043905"/>
    <w:rsid w:val="00050395"/>
    <w:rsid w:val="00062FB1"/>
    <w:rsid w:val="000639DF"/>
    <w:rsid w:val="000771E0"/>
    <w:rsid w:val="000A4590"/>
    <w:rsid w:val="000B0981"/>
    <w:rsid w:val="000D659B"/>
    <w:rsid w:val="000E5CA0"/>
    <w:rsid w:val="00105221"/>
    <w:rsid w:val="001076FC"/>
    <w:rsid w:val="00112BA0"/>
    <w:rsid w:val="0012003A"/>
    <w:rsid w:val="001345CB"/>
    <w:rsid w:val="00174724"/>
    <w:rsid w:val="0019071D"/>
    <w:rsid w:val="002024A1"/>
    <w:rsid w:val="00220540"/>
    <w:rsid w:val="00232CB0"/>
    <w:rsid w:val="00236864"/>
    <w:rsid w:val="00251530"/>
    <w:rsid w:val="00256348"/>
    <w:rsid w:val="00257450"/>
    <w:rsid w:val="00271D24"/>
    <w:rsid w:val="00284B5B"/>
    <w:rsid w:val="002B01EE"/>
    <w:rsid w:val="002B3922"/>
    <w:rsid w:val="002C149C"/>
    <w:rsid w:val="002E09DA"/>
    <w:rsid w:val="002E1D1D"/>
    <w:rsid w:val="002F25A0"/>
    <w:rsid w:val="003106C6"/>
    <w:rsid w:val="00363A58"/>
    <w:rsid w:val="00371057"/>
    <w:rsid w:val="003C3283"/>
    <w:rsid w:val="003D6534"/>
    <w:rsid w:val="00414569"/>
    <w:rsid w:val="004203C3"/>
    <w:rsid w:val="00455E0E"/>
    <w:rsid w:val="004B670B"/>
    <w:rsid w:val="004C45C4"/>
    <w:rsid w:val="004D1C63"/>
    <w:rsid w:val="004D6CEB"/>
    <w:rsid w:val="004E7E2A"/>
    <w:rsid w:val="004F2575"/>
    <w:rsid w:val="00521526"/>
    <w:rsid w:val="00550469"/>
    <w:rsid w:val="00551596"/>
    <w:rsid w:val="00555901"/>
    <w:rsid w:val="00584908"/>
    <w:rsid w:val="00616C7C"/>
    <w:rsid w:val="006217A5"/>
    <w:rsid w:val="00622956"/>
    <w:rsid w:val="006307F5"/>
    <w:rsid w:val="0065440D"/>
    <w:rsid w:val="00695E90"/>
    <w:rsid w:val="006B1823"/>
    <w:rsid w:val="006E5CA7"/>
    <w:rsid w:val="006E7146"/>
    <w:rsid w:val="0070437C"/>
    <w:rsid w:val="00716663"/>
    <w:rsid w:val="00736CE9"/>
    <w:rsid w:val="0073750D"/>
    <w:rsid w:val="00753896"/>
    <w:rsid w:val="00775576"/>
    <w:rsid w:val="007975A1"/>
    <w:rsid w:val="00797BEB"/>
    <w:rsid w:val="007A232E"/>
    <w:rsid w:val="007C1ACB"/>
    <w:rsid w:val="007D0685"/>
    <w:rsid w:val="007D088B"/>
    <w:rsid w:val="007D12DE"/>
    <w:rsid w:val="007E5811"/>
    <w:rsid w:val="0082577E"/>
    <w:rsid w:val="008336B2"/>
    <w:rsid w:val="008620DB"/>
    <w:rsid w:val="00864595"/>
    <w:rsid w:val="008746F5"/>
    <w:rsid w:val="008760BD"/>
    <w:rsid w:val="0088104E"/>
    <w:rsid w:val="008A51EE"/>
    <w:rsid w:val="008A635E"/>
    <w:rsid w:val="008B454E"/>
    <w:rsid w:val="008C195A"/>
    <w:rsid w:val="008C3796"/>
    <w:rsid w:val="00933DCA"/>
    <w:rsid w:val="00934439"/>
    <w:rsid w:val="00997555"/>
    <w:rsid w:val="009A0F1F"/>
    <w:rsid w:val="009F0E26"/>
    <w:rsid w:val="009F396B"/>
    <w:rsid w:val="009F6102"/>
    <w:rsid w:val="00A25491"/>
    <w:rsid w:val="00A43CCC"/>
    <w:rsid w:val="00A74343"/>
    <w:rsid w:val="00A90953"/>
    <w:rsid w:val="00AC55EE"/>
    <w:rsid w:val="00AC774C"/>
    <w:rsid w:val="00AE0207"/>
    <w:rsid w:val="00AF51BE"/>
    <w:rsid w:val="00B55E78"/>
    <w:rsid w:val="00B65E7B"/>
    <w:rsid w:val="00B738AA"/>
    <w:rsid w:val="00B770A3"/>
    <w:rsid w:val="00B90C1C"/>
    <w:rsid w:val="00BF3487"/>
    <w:rsid w:val="00C82CB3"/>
    <w:rsid w:val="00CA585A"/>
    <w:rsid w:val="00CB6270"/>
    <w:rsid w:val="00CC6472"/>
    <w:rsid w:val="00CC706E"/>
    <w:rsid w:val="00D022E4"/>
    <w:rsid w:val="00D05BF0"/>
    <w:rsid w:val="00D170FE"/>
    <w:rsid w:val="00D26A0E"/>
    <w:rsid w:val="00D26F7D"/>
    <w:rsid w:val="00D55553"/>
    <w:rsid w:val="00D5680D"/>
    <w:rsid w:val="00D577EB"/>
    <w:rsid w:val="00DB0374"/>
    <w:rsid w:val="00DD5783"/>
    <w:rsid w:val="00DE7047"/>
    <w:rsid w:val="00DF1282"/>
    <w:rsid w:val="00E027A1"/>
    <w:rsid w:val="00E10039"/>
    <w:rsid w:val="00E16287"/>
    <w:rsid w:val="00E24163"/>
    <w:rsid w:val="00E36616"/>
    <w:rsid w:val="00E71BD9"/>
    <w:rsid w:val="00E96952"/>
    <w:rsid w:val="00EB70C8"/>
    <w:rsid w:val="00EE584D"/>
    <w:rsid w:val="00EF33A9"/>
    <w:rsid w:val="00EF7340"/>
    <w:rsid w:val="00F476BE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a">
    <w:name w:val="List"/>
    <w:basedOn w:val="Tekstpodstawowy"/>
    <w:rsid w:val="00EF7340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,List Paragraph,Normal2"/>
    <w:basedOn w:val="Normalny"/>
    <w:link w:val="AkapitzlistZnak"/>
    <w:uiPriority w:val="34"/>
    <w:qFormat/>
    <w:rsid w:val="00EF7340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,List Paragraph Znak,Normal2 Znak"/>
    <w:link w:val="Akapitzlist"/>
    <w:uiPriority w:val="34"/>
    <w:qFormat/>
    <w:rsid w:val="00EF73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F7340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F73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73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34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670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AE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AE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qFormat/>
    <w:rsid w:val="004E7E2A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E7E2A"/>
    <w:pPr>
      <w:widowControl w:val="0"/>
      <w:shd w:val="clear" w:color="auto" w:fill="FFFFFF"/>
      <w:suppressAutoHyphens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12DE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WW8Num2z8">
    <w:name w:val="WW8Num2z8"/>
    <w:rsid w:val="0001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Monika MD. Dominikowska</cp:lastModifiedBy>
  <cp:revision>43</cp:revision>
  <cp:lastPrinted>2024-05-17T07:37:00Z</cp:lastPrinted>
  <dcterms:created xsi:type="dcterms:W3CDTF">2023-10-27T06:53:00Z</dcterms:created>
  <dcterms:modified xsi:type="dcterms:W3CDTF">2024-05-21T12:32:00Z</dcterms:modified>
</cp:coreProperties>
</file>