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3C" w:rsidRPr="00C10153" w:rsidRDefault="00E5253C" w:rsidP="00E5253C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C10153">
        <w:rPr>
          <w:rFonts w:asciiTheme="minorHAnsi" w:hAnsiTheme="minorHAnsi" w:cstheme="minorHAnsi"/>
          <w:b/>
          <w:sz w:val="22"/>
        </w:rPr>
        <w:t>Nr sprawy:   RZP.271.</w:t>
      </w:r>
      <w:r>
        <w:rPr>
          <w:rFonts w:asciiTheme="minorHAnsi" w:hAnsiTheme="minorHAnsi" w:cstheme="minorHAnsi"/>
          <w:b/>
          <w:sz w:val="22"/>
        </w:rPr>
        <w:t>27</w:t>
      </w:r>
      <w:r w:rsidRPr="00C10153">
        <w:rPr>
          <w:rFonts w:asciiTheme="minorHAnsi" w:hAnsiTheme="minorHAnsi" w:cstheme="minorHAnsi"/>
          <w:b/>
          <w:sz w:val="22"/>
        </w:rPr>
        <w:t>.202</w:t>
      </w:r>
      <w:r>
        <w:rPr>
          <w:rFonts w:asciiTheme="minorHAnsi" w:hAnsiTheme="minorHAnsi" w:cstheme="minorHAnsi"/>
          <w:b/>
          <w:sz w:val="22"/>
        </w:rPr>
        <w:t>4</w:t>
      </w:r>
      <w:r w:rsidRPr="00C10153">
        <w:rPr>
          <w:rFonts w:asciiTheme="minorHAnsi" w:hAnsiTheme="minorHAnsi" w:cstheme="minorHAnsi"/>
          <w:b/>
          <w:sz w:val="22"/>
        </w:rPr>
        <w:t>.ZP</w:t>
      </w:r>
      <w:r>
        <w:rPr>
          <w:rFonts w:asciiTheme="minorHAnsi" w:hAnsiTheme="minorHAnsi" w:cstheme="minorHAnsi"/>
          <w:b/>
          <w:sz w:val="22"/>
        </w:rPr>
        <w:t>2</w:t>
      </w:r>
      <w:r w:rsidRPr="00C10153">
        <w:rPr>
          <w:rFonts w:asciiTheme="minorHAnsi" w:hAnsiTheme="minorHAnsi" w:cstheme="minorHAnsi"/>
          <w:b/>
          <w:sz w:val="22"/>
        </w:rPr>
        <w:t xml:space="preserve">     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     </w:t>
      </w:r>
      <w:r w:rsidR="009A74CA">
        <w:rPr>
          <w:rFonts w:asciiTheme="minorHAnsi" w:hAnsiTheme="minorHAnsi" w:cstheme="minorHAnsi"/>
          <w:b/>
          <w:sz w:val="22"/>
        </w:rPr>
        <w:t xml:space="preserve">                                       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 </w:t>
      </w:r>
      <w:r w:rsidRPr="00C10153">
        <w:rPr>
          <w:rFonts w:asciiTheme="minorHAnsi" w:hAnsiTheme="minorHAnsi" w:cstheme="minorHAnsi"/>
          <w:b/>
          <w:sz w:val="22"/>
        </w:rPr>
        <w:t xml:space="preserve">  </w:t>
      </w:r>
      <w:r w:rsidRPr="00C10153">
        <w:rPr>
          <w:rFonts w:asciiTheme="minorHAnsi" w:hAnsiTheme="minorHAnsi" w:cstheme="minorHAnsi"/>
          <w:sz w:val="22"/>
        </w:rPr>
        <w:t xml:space="preserve">Białe Błota, dnia </w:t>
      </w:r>
      <w:r w:rsidR="00621208">
        <w:rPr>
          <w:rFonts w:asciiTheme="minorHAnsi" w:hAnsiTheme="minorHAnsi" w:cstheme="minorHAnsi"/>
          <w:sz w:val="22"/>
        </w:rPr>
        <w:t>12</w:t>
      </w:r>
      <w:r>
        <w:rPr>
          <w:rFonts w:asciiTheme="minorHAnsi" w:hAnsiTheme="minorHAnsi" w:cstheme="minorHAnsi"/>
          <w:sz w:val="22"/>
        </w:rPr>
        <w:t>.</w:t>
      </w:r>
      <w:r w:rsidRPr="00C10153">
        <w:rPr>
          <w:rFonts w:asciiTheme="minorHAnsi" w:hAnsiTheme="minorHAnsi" w:cstheme="minorHAnsi"/>
          <w:sz w:val="22"/>
        </w:rPr>
        <w:t>0</w:t>
      </w:r>
      <w:r>
        <w:rPr>
          <w:rFonts w:asciiTheme="minorHAnsi" w:hAnsiTheme="minorHAnsi" w:cstheme="minorHAnsi"/>
          <w:sz w:val="22"/>
        </w:rPr>
        <w:t>6</w:t>
      </w:r>
      <w:r w:rsidRPr="00C10153">
        <w:rPr>
          <w:rFonts w:asciiTheme="minorHAnsi" w:hAnsiTheme="minorHAnsi" w:cstheme="minorHAnsi"/>
          <w:sz w:val="22"/>
        </w:rPr>
        <w:t>.202</w:t>
      </w:r>
      <w:r>
        <w:rPr>
          <w:rFonts w:asciiTheme="minorHAnsi" w:hAnsiTheme="minorHAnsi" w:cstheme="minorHAnsi"/>
          <w:sz w:val="22"/>
        </w:rPr>
        <w:t>4</w:t>
      </w:r>
      <w:r w:rsidRPr="00C10153">
        <w:rPr>
          <w:rFonts w:asciiTheme="minorHAnsi" w:hAnsiTheme="minorHAnsi" w:cstheme="minorHAnsi"/>
          <w:sz w:val="22"/>
        </w:rPr>
        <w:t xml:space="preserve"> r.</w:t>
      </w:r>
    </w:p>
    <w:p w:rsidR="00E743D8" w:rsidRPr="00E743D8" w:rsidRDefault="00E5253C" w:rsidP="00E743D8">
      <w:pPr>
        <w:spacing w:before="120" w:line="360" w:lineRule="auto"/>
        <w:rPr>
          <w:rFonts w:asciiTheme="minorHAnsi" w:hAnsiTheme="minorHAnsi" w:cstheme="minorHAnsi"/>
          <w:sz w:val="22"/>
        </w:rPr>
      </w:pPr>
      <w:r w:rsidRPr="00C10153">
        <w:rPr>
          <w:rFonts w:asciiTheme="minorHAnsi" w:hAnsiTheme="minorHAnsi" w:cstheme="minorHAnsi"/>
          <w:sz w:val="22"/>
        </w:rPr>
        <w:t xml:space="preserve">Dotyczy postępowania pn.: </w:t>
      </w:r>
      <w:r w:rsidR="00E743D8" w:rsidRPr="00AE2EE7">
        <w:rPr>
          <w:rFonts w:asciiTheme="minorHAnsi" w:hAnsiTheme="minorHAnsi" w:cstheme="minorHAnsi"/>
          <w:b/>
          <w:bCs/>
          <w:color w:val="0070C0"/>
          <w:spacing w:val="-6"/>
          <w:szCs w:val="24"/>
        </w:rPr>
        <w:t>Kompleksowe ubezpieczenie mienia, odpowiedzialności cywilnej oraz floty pojazdów Gminy Białe Błota i jej jednostek organizacyjnych z podziałem na części:</w:t>
      </w:r>
    </w:p>
    <w:p w:rsidR="00E743D8" w:rsidRPr="00AE2EE7" w:rsidRDefault="00E743D8" w:rsidP="00E743D8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</w:pPr>
      <w:bookmarkStart w:id="0" w:name="_Hlk80084610"/>
      <w:bookmarkEnd w:id="0"/>
      <w:r w:rsidRPr="00AE2EE7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>Część nr 1: Ubezpieczenie mienia i odpowiedzialności cywilnej</w:t>
      </w:r>
      <w:r w:rsidRPr="00AE2EE7"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  <w:t xml:space="preserve"> </w:t>
      </w:r>
    </w:p>
    <w:p w:rsidR="00E743D8" w:rsidRPr="0038257E" w:rsidRDefault="00E743D8" w:rsidP="00E743D8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</w:pPr>
      <w:r w:rsidRPr="00AE2EE7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>Część nr 2: Ubezpieczenie floty pojazdów</w:t>
      </w:r>
      <w:r w:rsidRPr="00AE2E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E743D8" w:rsidRDefault="00E743D8" w:rsidP="00E5253C">
      <w:pPr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:rsidR="00E5253C" w:rsidRPr="00C10153" w:rsidRDefault="00E5253C" w:rsidP="00E5253C">
      <w:pPr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 w:rsidRPr="00C10153">
        <w:rPr>
          <w:rFonts w:asciiTheme="minorHAnsi" w:hAnsiTheme="minorHAnsi" w:cstheme="minorHAnsi"/>
          <w:b/>
          <w:sz w:val="22"/>
        </w:rPr>
        <w:t>ZAWIADOMIENIE O WYBORZE OFERTY NAJKORZYSTNIEJSZEJ</w:t>
      </w:r>
    </w:p>
    <w:p w:rsidR="00E5253C" w:rsidRPr="00C10153" w:rsidRDefault="00E5253C" w:rsidP="00E5253C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:rsidR="00E5253C" w:rsidRPr="00C10153" w:rsidRDefault="00E5253C" w:rsidP="00E5253C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C10153">
        <w:rPr>
          <w:rFonts w:asciiTheme="minorHAnsi" w:hAnsiTheme="minorHAnsi" w:cstheme="minorHAnsi"/>
          <w:sz w:val="22"/>
        </w:rPr>
        <w:t xml:space="preserve">Zgodnie z art. 253 ust. 1 ustawy z dnia 11 września 2019 r. (Dz. U. z 2019 r. poz. 2019 ze zm., zwanej dalej ustawą </w:t>
      </w:r>
      <w:proofErr w:type="spellStart"/>
      <w:r w:rsidRPr="00C10153">
        <w:rPr>
          <w:rFonts w:asciiTheme="minorHAnsi" w:hAnsiTheme="minorHAnsi" w:cstheme="minorHAnsi"/>
          <w:sz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</w:rPr>
        <w:t>), Zamawiający Gmina Białe Błota, zawiadamia o:</w:t>
      </w:r>
    </w:p>
    <w:p w:rsidR="00E5253C" w:rsidRPr="00C10153" w:rsidRDefault="00E5253C" w:rsidP="00E5253C">
      <w:pPr>
        <w:pStyle w:val="Akapitzlist"/>
        <w:numPr>
          <w:ilvl w:val="0"/>
          <w:numId w:val="4"/>
        </w:numPr>
        <w:tabs>
          <w:tab w:val="left" w:pos="0"/>
        </w:tabs>
        <w:spacing w:after="0" w:line="360" w:lineRule="auto"/>
        <w:ind w:left="425" w:hanging="425"/>
        <w:rPr>
          <w:rFonts w:asciiTheme="minorHAnsi" w:hAnsiTheme="minorHAnsi" w:cstheme="minorHAnsi"/>
          <w:b/>
          <w:u w:val="single"/>
        </w:rPr>
      </w:pPr>
      <w:r w:rsidRPr="00C10153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E5253C" w:rsidRPr="00C10153" w:rsidRDefault="00E5253C" w:rsidP="00E5253C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C10153">
        <w:rPr>
          <w:rFonts w:asciiTheme="minorHAnsi" w:hAnsiTheme="minorHAnsi" w:cstheme="minorHAnsi"/>
          <w:sz w:val="22"/>
        </w:rPr>
        <w:t>W wyniku przeprowadzonego postępowania o udzielenie zamówienia publicznego w trybie podstawowym, jako ofertę najkorzystniejszą wybrano:</w:t>
      </w:r>
    </w:p>
    <w:p w:rsidR="00E5253C" w:rsidRPr="00830926" w:rsidRDefault="00006432" w:rsidP="00E5253C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Dla części nr 1 </w:t>
      </w:r>
      <w:r w:rsidRPr="00830926">
        <w:rPr>
          <w:rFonts w:asciiTheme="minorHAnsi" w:hAnsiTheme="minorHAnsi" w:cstheme="minorHAnsi"/>
        </w:rPr>
        <w:t xml:space="preserve">- </w:t>
      </w:r>
      <w:r w:rsidR="00E5253C" w:rsidRPr="00830926">
        <w:rPr>
          <w:rFonts w:asciiTheme="minorHAnsi" w:hAnsiTheme="minorHAnsi" w:cstheme="minorHAnsi"/>
        </w:rPr>
        <w:t xml:space="preserve">złożoną przez </w:t>
      </w:r>
    </w:p>
    <w:p w:rsidR="009A74CA" w:rsidRDefault="00006432" w:rsidP="00006432">
      <w:pPr>
        <w:spacing w:line="240" w:lineRule="auto"/>
        <w:rPr>
          <w:rFonts w:asciiTheme="minorHAnsi" w:hAnsiTheme="minorHAnsi" w:cstheme="minorHAnsi"/>
          <w:sz w:val="22"/>
          <w:szCs w:val="20"/>
        </w:rPr>
      </w:pPr>
      <w:proofErr w:type="spellStart"/>
      <w:r w:rsidRPr="00006432">
        <w:rPr>
          <w:rFonts w:asciiTheme="minorHAnsi" w:hAnsiTheme="minorHAnsi" w:cstheme="minorHAnsi"/>
          <w:b/>
          <w:color w:val="0070C0"/>
          <w:sz w:val="22"/>
          <w:szCs w:val="20"/>
        </w:rPr>
        <w:t>InterRisk</w:t>
      </w:r>
      <w:proofErr w:type="spellEnd"/>
      <w:r w:rsidRPr="00006432">
        <w:rPr>
          <w:rFonts w:asciiTheme="minorHAnsi" w:hAnsiTheme="minorHAnsi" w:cstheme="minorHAnsi"/>
          <w:b/>
          <w:color w:val="0070C0"/>
          <w:sz w:val="22"/>
          <w:szCs w:val="20"/>
        </w:rPr>
        <w:t xml:space="preserve"> Towarzystwo Ubezpieczeń Spółka Akcyjna </w:t>
      </w:r>
      <w:proofErr w:type="spellStart"/>
      <w:r w:rsidRPr="00006432">
        <w:rPr>
          <w:rFonts w:asciiTheme="minorHAnsi" w:hAnsiTheme="minorHAnsi" w:cstheme="minorHAnsi"/>
          <w:b/>
          <w:color w:val="0070C0"/>
          <w:sz w:val="22"/>
          <w:szCs w:val="20"/>
        </w:rPr>
        <w:t>Vienna</w:t>
      </w:r>
      <w:proofErr w:type="spellEnd"/>
      <w:r w:rsidRPr="00006432">
        <w:rPr>
          <w:rFonts w:asciiTheme="minorHAnsi" w:hAnsiTheme="minorHAnsi" w:cstheme="minorHAnsi"/>
          <w:b/>
          <w:color w:val="0070C0"/>
          <w:sz w:val="22"/>
          <w:szCs w:val="20"/>
        </w:rPr>
        <w:t xml:space="preserve"> </w:t>
      </w:r>
      <w:proofErr w:type="spellStart"/>
      <w:r w:rsidRPr="00006432">
        <w:rPr>
          <w:rFonts w:asciiTheme="minorHAnsi" w:hAnsiTheme="minorHAnsi" w:cstheme="minorHAnsi"/>
          <w:b/>
          <w:color w:val="0070C0"/>
          <w:sz w:val="22"/>
          <w:szCs w:val="20"/>
        </w:rPr>
        <w:t>Insurance</w:t>
      </w:r>
      <w:proofErr w:type="spellEnd"/>
      <w:r w:rsidRPr="00006432">
        <w:rPr>
          <w:rFonts w:asciiTheme="minorHAnsi" w:hAnsiTheme="minorHAnsi" w:cstheme="minorHAnsi"/>
          <w:b/>
          <w:color w:val="0070C0"/>
          <w:sz w:val="22"/>
          <w:szCs w:val="20"/>
        </w:rPr>
        <w:t xml:space="preserve"> </w:t>
      </w:r>
      <w:proofErr w:type="spellStart"/>
      <w:r w:rsidRPr="00006432">
        <w:rPr>
          <w:rFonts w:asciiTheme="minorHAnsi" w:hAnsiTheme="minorHAnsi" w:cstheme="minorHAnsi"/>
          <w:b/>
          <w:color w:val="0070C0"/>
          <w:sz w:val="22"/>
          <w:szCs w:val="20"/>
        </w:rPr>
        <w:t>Group</w:t>
      </w:r>
      <w:proofErr w:type="spellEnd"/>
      <w:r w:rsidRPr="00006432">
        <w:rPr>
          <w:rFonts w:asciiTheme="minorHAnsi" w:hAnsiTheme="minorHAnsi" w:cstheme="minorHAnsi"/>
          <w:color w:val="0070C0"/>
          <w:sz w:val="22"/>
          <w:szCs w:val="20"/>
        </w:rPr>
        <w:t>, ul. Noakowskiego 22, 00-668 Warszawa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</w:p>
    <w:p w:rsidR="00006432" w:rsidRPr="00E15DD2" w:rsidRDefault="00006432" w:rsidP="00006432">
      <w:pPr>
        <w:spacing w:line="240" w:lineRule="auto"/>
        <w:rPr>
          <w:rFonts w:asciiTheme="minorHAnsi" w:hAnsiTheme="minorHAnsi" w:cstheme="minorHAnsi"/>
          <w:sz w:val="22"/>
          <w:szCs w:val="20"/>
        </w:rPr>
      </w:pPr>
      <w:r w:rsidRPr="00006432">
        <w:rPr>
          <w:rFonts w:asciiTheme="minorHAnsi" w:hAnsiTheme="minorHAnsi" w:cstheme="minorHAnsi"/>
          <w:b/>
          <w:sz w:val="22"/>
          <w:szCs w:val="20"/>
        </w:rPr>
        <w:t>z ceną brutto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006432">
        <w:rPr>
          <w:rFonts w:asciiTheme="minorHAnsi" w:hAnsiTheme="minorHAnsi" w:cstheme="minorHAnsi"/>
          <w:b/>
          <w:color w:val="0070C0"/>
          <w:sz w:val="22"/>
          <w:szCs w:val="20"/>
        </w:rPr>
        <w:t>418 563,96 zł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006432">
        <w:rPr>
          <w:rFonts w:asciiTheme="minorHAnsi" w:hAnsiTheme="minorHAnsi" w:cstheme="minorHAnsi"/>
          <w:b/>
          <w:sz w:val="22"/>
          <w:szCs w:val="20"/>
        </w:rPr>
        <w:t>(słownie: czterysta osiemnaście tysięcy pięćset sześćdziesiąt trzy złote 96/100)</w:t>
      </w:r>
    </w:p>
    <w:p w:rsidR="00006432" w:rsidRDefault="00006432" w:rsidP="00006432">
      <w:pPr>
        <w:spacing w:line="360" w:lineRule="auto"/>
        <w:rPr>
          <w:rFonts w:asciiTheme="minorHAnsi" w:hAnsiTheme="minorHAnsi" w:cstheme="minorHAnsi"/>
          <w:sz w:val="22"/>
          <w:szCs w:val="20"/>
        </w:rPr>
      </w:pPr>
    </w:p>
    <w:p w:rsidR="00006432" w:rsidRPr="00006432" w:rsidRDefault="00006432" w:rsidP="00006432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006432">
        <w:rPr>
          <w:rFonts w:asciiTheme="minorHAnsi" w:hAnsiTheme="minorHAnsi" w:cstheme="minorHAnsi"/>
          <w:b/>
          <w:sz w:val="22"/>
          <w:szCs w:val="20"/>
        </w:rPr>
        <w:t xml:space="preserve">Dla części nr </w:t>
      </w:r>
      <w:r>
        <w:rPr>
          <w:rFonts w:asciiTheme="minorHAnsi" w:hAnsiTheme="minorHAnsi" w:cstheme="minorHAnsi"/>
          <w:b/>
          <w:sz w:val="22"/>
          <w:szCs w:val="20"/>
        </w:rPr>
        <w:t>2</w:t>
      </w:r>
      <w:r w:rsidRPr="0000643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830926">
        <w:rPr>
          <w:rFonts w:asciiTheme="minorHAnsi" w:hAnsiTheme="minorHAnsi" w:cstheme="minorHAnsi"/>
          <w:sz w:val="22"/>
          <w:szCs w:val="20"/>
        </w:rPr>
        <w:t>- złożoną przez</w:t>
      </w:r>
    </w:p>
    <w:p w:rsidR="009A74CA" w:rsidRDefault="00E5253C" w:rsidP="00E5253C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8"/>
          <w:sz w:val="22"/>
        </w:rPr>
      </w:pPr>
      <w:r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Towarzystwo Ubezpieczeń Wzajemnych „TUW”,</w:t>
      </w:r>
      <w:r w:rsidRPr="00C10153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</w:t>
      </w:r>
      <w:r w:rsidRPr="00A25453">
        <w:rPr>
          <w:rFonts w:asciiTheme="minorHAnsi" w:eastAsia="Verdana" w:hAnsiTheme="minorHAnsi" w:cstheme="minorHAnsi"/>
          <w:color w:val="0070C0"/>
          <w:spacing w:val="-8"/>
          <w:sz w:val="22"/>
        </w:rPr>
        <w:t>ul. H. Raabego 13, 02-793 Warszawa</w:t>
      </w:r>
      <w:r w:rsidRPr="00A25453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</w:t>
      </w:r>
    </w:p>
    <w:p w:rsidR="00E5253C" w:rsidRPr="00006432" w:rsidRDefault="00E5253C" w:rsidP="009A74CA">
      <w:pPr>
        <w:spacing w:line="360" w:lineRule="auto"/>
        <w:rPr>
          <w:rFonts w:asciiTheme="minorHAnsi" w:hAnsiTheme="minorHAnsi" w:cstheme="minorHAnsi"/>
          <w:b/>
          <w:color w:val="0070C0"/>
          <w:spacing w:val="-8"/>
          <w:sz w:val="22"/>
        </w:rPr>
      </w:pPr>
      <w:r w:rsidRPr="00A25453">
        <w:rPr>
          <w:rFonts w:asciiTheme="minorHAnsi" w:hAnsiTheme="minorHAnsi" w:cstheme="minorHAnsi"/>
          <w:b/>
          <w:spacing w:val="-8"/>
          <w:sz w:val="22"/>
        </w:rPr>
        <w:t xml:space="preserve">z ceną brutto </w:t>
      </w:r>
      <w:r w:rsidRPr="00A25453">
        <w:rPr>
          <w:rFonts w:asciiTheme="minorHAnsi" w:hAnsiTheme="minorHAnsi" w:cstheme="minorHAnsi"/>
          <w:b/>
          <w:color w:val="0070C0"/>
          <w:spacing w:val="-8"/>
          <w:sz w:val="22"/>
        </w:rPr>
        <w:t>2</w:t>
      </w:r>
      <w:r w:rsidR="00006432">
        <w:rPr>
          <w:rFonts w:asciiTheme="minorHAnsi" w:hAnsiTheme="minorHAnsi" w:cstheme="minorHAnsi"/>
          <w:b/>
          <w:color w:val="0070C0"/>
          <w:spacing w:val="-8"/>
          <w:sz w:val="22"/>
        </w:rPr>
        <w:t>06</w:t>
      </w:r>
      <w:r w:rsidRPr="00A25453">
        <w:rPr>
          <w:rFonts w:asciiTheme="minorHAnsi" w:hAnsiTheme="minorHAnsi" w:cstheme="minorHAnsi"/>
          <w:b/>
          <w:color w:val="0070C0"/>
          <w:spacing w:val="-8"/>
          <w:sz w:val="22"/>
        </w:rPr>
        <w:t> </w:t>
      </w:r>
      <w:r w:rsidR="00006432">
        <w:rPr>
          <w:rFonts w:asciiTheme="minorHAnsi" w:hAnsiTheme="minorHAnsi" w:cstheme="minorHAnsi"/>
          <w:b/>
          <w:color w:val="0070C0"/>
          <w:spacing w:val="-8"/>
          <w:sz w:val="22"/>
        </w:rPr>
        <w:t>1</w:t>
      </w:r>
      <w:r w:rsidRPr="00A25453">
        <w:rPr>
          <w:rFonts w:asciiTheme="minorHAnsi" w:hAnsiTheme="minorHAnsi" w:cstheme="minorHAnsi"/>
          <w:b/>
          <w:color w:val="0070C0"/>
          <w:spacing w:val="-8"/>
          <w:sz w:val="22"/>
        </w:rPr>
        <w:t>0</w:t>
      </w:r>
      <w:r w:rsidR="00006432">
        <w:rPr>
          <w:rFonts w:asciiTheme="minorHAnsi" w:hAnsiTheme="minorHAnsi" w:cstheme="minorHAnsi"/>
          <w:b/>
          <w:color w:val="0070C0"/>
          <w:spacing w:val="-8"/>
          <w:sz w:val="22"/>
        </w:rPr>
        <w:t>6</w:t>
      </w:r>
      <w:r w:rsidRPr="00A25453">
        <w:rPr>
          <w:rFonts w:asciiTheme="minorHAnsi" w:hAnsiTheme="minorHAnsi" w:cstheme="minorHAnsi"/>
          <w:b/>
          <w:color w:val="0070C0"/>
          <w:spacing w:val="-8"/>
          <w:sz w:val="22"/>
        </w:rPr>
        <w:t>,00</w:t>
      </w:r>
      <w:r w:rsidRPr="00A25453">
        <w:rPr>
          <w:rFonts w:asciiTheme="minorHAnsi" w:hAnsiTheme="minorHAnsi" w:cstheme="minorHAnsi"/>
          <w:color w:val="0070C0"/>
          <w:spacing w:val="-8"/>
          <w:sz w:val="22"/>
        </w:rPr>
        <w:t xml:space="preserve"> </w:t>
      </w:r>
      <w:r w:rsidRPr="00006432">
        <w:rPr>
          <w:rFonts w:asciiTheme="minorHAnsi" w:hAnsiTheme="minorHAnsi" w:cstheme="minorHAnsi"/>
          <w:b/>
          <w:color w:val="0070C0"/>
          <w:spacing w:val="-8"/>
          <w:sz w:val="22"/>
        </w:rPr>
        <w:t>zł</w:t>
      </w:r>
      <w:r w:rsidRPr="00C10153">
        <w:rPr>
          <w:rFonts w:asciiTheme="minorHAnsi" w:hAnsiTheme="minorHAnsi" w:cstheme="minorHAnsi"/>
          <w:b/>
          <w:spacing w:val="-8"/>
          <w:sz w:val="22"/>
        </w:rPr>
        <w:t xml:space="preserve"> (słownie: </w:t>
      </w:r>
      <w:r w:rsidR="00006432">
        <w:rPr>
          <w:rFonts w:asciiTheme="minorHAnsi" w:hAnsiTheme="minorHAnsi" w:cstheme="minorHAnsi"/>
          <w:b/>
          <w:spacing w:val="-8"/>
          <w:sz w:val="22"/>
        </w:rPr>
        <w:t>dwieście sześć</w:t>
      </w:r>
      <w:r w:rsidR="009A74CA">
        <w:rPr>
          <w:rFonts w:asciiTheme="minorHAnsi" w:hAnsiTheme="minorHAnsi" w:cstheme="minorHAnsi"/>
          <w:b/>
          <w:spacing w:val="-8"/>
          <w:sz w:val="22"/>
        </w:rPr>
        <w:t xml:space="preserve"> tysięcy sto sześć złotych</w:t>
      </w:r>
      <w:r w:rsidRPr="00C10153">
        <w:rPr>
          <w:rFonts w:asciiTheme="minorHAnsi" w:hAnsiTheme="minorHAnsi" w:cstheme="minorHAnsi"/>
          <w:b/>
          <w:spacing w:val="-8"/>
          <w:sz w:val="22"/>
        </w:rPr>
        <w:t xml:space="preserve"> </w:t>
      </w:r>
      <w:r>
        <w:rPr>
          <w:rFonts w:asciiTheme="minorHAnsi" w:hAnsiTheme="minorHAnsi" w:cstheme="minorHAnsi"/>
          <w:b/>
          <w:spacing w:val="-8"/>
          <w:sz w:val="22"/>
        </w:rPr>
        <w:t>0</w:t>
      </w:r>
      <w:r w:rsidRPr="00C10153">
        <w:rPr>
          <w:rFonts w:asciiTheme="minorHAnsi" w:hAnsiTheme="minorHAnsi" w:cstheme="minorHAnsi"/>
          <w:b/>
          <w:spacing w:val="-8"/>
          <w:sz w:val="22"/>
        </w:rPr>
        <w:t>0/100)</w:t>
      </w:r>
    </w:p>
    <w:p w:rsidR="00E5253C" w:rsidRPr="00C10153" w:rsidRDefault="00E5253C" w:rsidP="00E5253C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  <w:r w:rsidRPr="00C10153">
        <w:rPr>
          <w:rFonts w:asciiTheme="minorHAnsi" w:hAnsiTheme="minorHAnsi" w:cstheme="minorHAnsi"/>
          <w:b/>
          <w:sz w:val="22"/>
        </w:rPr>
        <w:t>Uzasadnienie wyboru najkorzystniejszej ofert:</w:t>
      </w:r>
    </w:p>
    <w:p w:rsidR="00E5253C" w:rsidRDefault="00E5253C" w:rsidP="00E5253C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</w:rPr>
      </w:pPr>
      <w:r w:rsidRPr="00C10153">
        <w:rPr>
          <w:rFonts w:asciiTheme="minorHAnsi" w:hAnsiTheme="minorHAnsi" w:cstheme="minorHAnsi"/>
        </w:rPr>
        <w:t>Faktyczne:</w:t>
      </w:r>
    </w:p>
    <w:p w:rsidR="009A74CA" w:rsidRPr="00C10153" w:rsidRDefault="009A74CA" w:rsidP="00E5253C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części nr 1</w:t>
      </w:r>
    </w:p>
    <w:p w:rsidR="00E5253C" w:rsidRDefault="009A74CA" w:rsidP="00E5253C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</w:t>
      </w:r>
      <w:r w:rsidR="00E5253C" w:rsidRPr="00C10153">
        <w:rPr>
          <w:rFonts w:asciiTheme="minorHAnsi" w:hAnsiTheme="minorHAnsi" w:cstheme="minorHAnsi"/>
        </w:rPr>
        <w:t xml:space="preserve">iepodlegająca odrzuceniu oferta odpowiada wszystkim wymaganiom ustawy </w:t>
      </w:r>
      <w:proofErr w:type="spellStart"/>
      <w:r w:rsidR="00E5253C" w:rsidRPr="00C10153">
        <w:rPr>
          <w:rFonts w:asciiTheme="minorHAnsi" w:hAnsiTheme="minorHAnsi" w:cstheme="minorHAnsi"/>
        </w:rPr>
        <w:t>Pzp</w:t>
      </w:r>
      <w:proofErr w:type="spellEnd"/>
      <w:r w:rsidR="00E5253C" w:rsidRPr="00C10153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9A74CA" w:rsidRDefault="009A74CA" w:rsidP="00E5253C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części nr 2</w:t>
      </w:r>
    </w:p>
    <w:p w:rsidR="009A74CA" w:rsidRPr="00C10153" w:rsidRDefault="009A74CA" w:rsidP="00E5253C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</w:rPr>
      </w:pPr>
      <w:r w:rsidRPr="00C10153">
        <w:rPr>
          <w:rFonts w:asciiTheme="minorHAnsi" w:hAnsiTheme="minorHAnsi" w:cstheme="minorHAnsi"/>
        </w:rPr>
        <w:t xml:space="preserve">Jedyna, niepodlegająca odrzuceniu oferta odpowiada wszystkim wymaganiom ustawy </w:t>
      </w:r>
      <w:proofErr w:type="spellStart"/>
      <w:r w:rsidRPr="00C10153">
        <w:rPr>
          <w:rFonts w:asciiTheme="minorHAnsi" w:hAnsiTheme="minorHAnsi" w:cstheme="minorHAnsi"/>
        </w:rPr>
        <w:t>Pzp</w:t>
      </w:r>
      <w:proofErr w:type="spellEnd"/>
      <w:r w:rsidRPr="00C10153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E5253C" w:rsidRPr="00C10153" w:rsidRDefault="009A74CA" w:rsidP="00E5253C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E5253C" w:rsidRPr="00C10153">
        <w:rPr>
          <w:rFonts w:asciiTheme="minorHAnsi" w:hAnsiTheme="minorHAnsi" w:cstheme="minorHAnsi"/>
        </w:rPr>
        <w:t>rawne:</w:t>
      </w:r>
    </w:p>
    <w:p w:rsidR="00E5253C" w:rsidRDefault="00E5253C" w:rsidP="00E5253C">
      <w:pPr>
        <w:spacing w:line="360" w:lineRule="auto"/>
        <w:rPr>
          <w:rFonts w:asciiTheme="minorHAnsi" w:hAnsiTheme="minorHAnsi" w:cstheme="minorHAnsi"/>
          <w:sz w:val="22"/>
        </w:rPr>
      </w:pPr>
      <w:r w:rsidRPr="00C10153">
        <w:rPr>
          <w:rFonts w:asciiTheme="minorHAnsi" w:hAnsiTheme="minorHAnsi" w:cstheme="minorHAnsi"/>
          <w:sz w:val="22"/>
        </w:rPr>
        <w:t>Ofert</w:t>
      </w:r>
      <w:r w:rsidR="00830926">
        <w:rPr>
          <w:rFonts w:asciiTheme="minorHAnsi" w:hAnsiTheme="minorHAnsi" w:cstheme="minorHAnsi"/>
          <w:sz w:val="22"/>
        </w:rPr>
        <w:t>y</w:t>
      </w:r>
      <w:r w:rsidRPr="00C10153">
        <w:rPr>
          <w:rFonts w:asciiTheme="minorHAnsi" w:hAnsiTheme="minorHAnsi" w:cstheme="minorHAnsi"/>
          <w:sz w:val="22"/>
        </w:rPr>
        <w:t xml:space="preserve"> najkorzystniejsz</w:t>
      </w:r>
      <w:r w:rsidR="00830926">
        <w:rPr>
          <w:rFonts w:asciiTheme="minorHAnsi" w:hAnsiTheme="minorHAnsi" w:cstheme="minorHAnsi"/>
          <w:sz w:val="22"/>
        </w:rPr>
        <w:t>e</w:t>
      </w:r>
      <w:r w:rsidRPr="00C10153">
        <w:rPr>
          <w:rFonts w:asciiTheme="minorHAnsi" w:hAnsiTheme="minorHAnsi" w:cstheme="minorHAnsi"/>
          <w:sz w:val="22"/>
        </w:rPr>
        <w:t xml:space="preserve"> </w:t>
      </w:r>
      <w:r w:rsidR="00830926">
        <w:rPr>
          <w:rFonts w:asciiTheme="minorHAnsi" w:hAnsiTheme="minorHAnsi" w:cstheme="minorHAnsi"/>
          <w:sz w:val="22"/>
        </w:rPr>
        <w:t xml:space="preserve">dla części nr 1 i nr 2 </w:t>
      </w:r>
      <w:r w:rsidRPr="00C10153">
        <w:rPr>
          <w:rFonts w:asciiTheme="minorHAnsi" w:hAnsiTheme="minorHAnsi" w:cstheme="minorHAnsi"/>
          <w:sz w:val="22"/>
        </w:rPr>
        <w:t>wybran</w:t>
      </w:r>
      <w:r w:rsidR="00830926">
        <w:rPr>
          <w:rFonts w:asciiTheme="minorHAnsi" w:hAnsiTheme="minorHAnsi" w:cstheme="minorHAnsi"/>
          <w:sz w:val="22"/>
        </w:rPr>
        <w:t>e</w:t>
      </w:r>
      <w:r w:rsidRPr="00C10153">
        <w:rPr>
          <w:rFonts w:asciiTheme="minorHAnsi" w:hAnsiTheme="minorHAnsi" w:cstheme="minorHAnsi"/>
          <w:sz w:val="22"/>
        </w:rPr>
        <w:t xml:space="preserve"> został</w:t>
      </w:r>
      <w:r w:rsidR="00830926">
        <w:rPr>
          <w:rFonts w:asciiTheme="minorHAnsi" w:hAnsiTheme="minorHAnsi" w:cstheme="minorHAnsi"/>
          <w:sz w:val="22"/>
        </w:rPr>
        <w:t>y</w:t>
      </w:r>
      <w:r w:rsidRPr="00C10153">
        <w:rPr>
          <w:rFonts w:asciiTheme="minorHAnsi" w:hAnsiTheme="minorHAnsi" w:cstheme="minorHAnsi"/>
          <w:sz w:val="22"/>
        </w:rPr>
        <w:t xml:space="preserve"> zgodnie z art. 239 ust 1 ustawy </w:t>
      </w:r>
      <w:proofErr w:type="spellStart"/>
      <w:r w:rsidRPr="00C10153">
        <w:rPr>
          <w:rFonts w:asciiTheme="minorHAnsi" w:hAnsiTheme="minorHAnsi" w:cstheme="minorHAnsi"/>
          <w:sz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</w:rPr>
        <w:t xml:space="preserve"> na podstawie kryteriów oceny ofert określonych w SWZ</w:t>
      </w:r>
      <w:r w:rsidR="00830926">
        <w:rPr>
          <w:rFonts w:asciiTheme="minorHAnsi" w:hAnsiTheme="minorHAnsi" w:cstheme="minorHAnsi"/>
          <w:sz w:val="22"/>
        </w:rPr>
        <w:t>.</w:t>
      </w:r>
    </w:p>
    <w:p w:rsidR="00E5253C" w:rsidRPr="00C10153" w:rsidRDefault="00E5253C" w:rsidP="00E5253C">
      <w:pPr>
        <w:spacing w:line="360" w:lineRule="auto"/>
        <w:rPr>
          <w:rFonts w:asciiTheme="minorHAnsi" w:hAnsiTheme="minorHAnsi" w:cstheme="minorHAnsi"/>
          <w:sz w:val="22"/>
        </w:rPr>
      </w:pPr>
    </w:p>
    <w:p w:rsidR="00E5253C" w:rsidRPr="00C10153" w:rsidRDefault="00E5253C" w:rsidP="00E5253C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</w:rPr>
      </w:pPr>
      <w:r w:rsidRPr="00C10153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E5253C" w:rsidRPr="007B7003" w:rsidRDefault="00E27145" w:rsidP="00E5253C">
      <w:pPr>
        <w:spacing w:line="360" w:lineRule="auto"/>
        <w:ind w:right="110"/>
        <w:rPr>
          <w:rFonts w:asciiTheme="minorHAnsi" w:hAnsiTheme="minorHAnsi" w:cstheme="minorHAnsi"/>
          <w:b/>
          <w:color w:val="0070C0"/>
          <w:spacing w:val="-14"/>
          <w:sz w:val="22"/>
          <w:u w:val="single"/>
        </w:rPr>
      </w:pPr>
      <w:r w:rsidRPr="007B7003">
        <w:rPr>
          <w:rFonts w:asciiTheme="minorHAnsi" w:hAnsiTheme="minorHAnsi" w:cstheme="minorHAnsi"/>
          <w:b/>
          <w:color w:val="0070C0"/>
          <w:spacing w:val="-14"/>
          <w:sz w:val="22"/>
          <w:u w:val="single"/>
        </w:rPr>
        <w:t>Część nr 1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156"/>
        <w:gridCol w:w="1276"/>
        <w:gridCol w:w="992"/>
        <w:gridCol w:w="3544"/>
        <w:gridCol w:w="1559"/>
        <w:gridCol w:w="1701"/>
        <w:gridCol w:w="1701"/>
      </w:tblGrid>
      <w:tr w:rsidR="00E5253C" w:rsidRPr="001A25CF" w:rsidTr="00AF4BCC">
        <w:tc>
          <w:tcPr>
            <w:tcW w:w="816" w:type="dxa"/>
            <w:shd w:val="clear" w:color="auto" w:fill="auto"/>
            <w:vAlign w:val="center"/>
          </w:tcPr>
          <w:p w:rsidR="00E5253C" w:rsidRPr="001A25CF" w:rsidRDefault="00E5253C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25CF">
              <w:rPr>
                <w:rFonts w:ascii="Calibri" w:hAnsi="Calibri" w:cs="Calibri"/>
                <w:sz w:val="18"/>
                <w:szCs w:val="18"/>
              </w:rPr>
              <w:t>Nr oferty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E5253C" w:rsidRPr="001A25CF" w:rsidRDefault="00E5253C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25CF">
              <w:rPr>
                <w:rFonts w:ascii="Calibri" w:hAnsi="Calibri" w:cs="Calibri"/>
                <w:sz w:val="18"/>
                <w:szCs w:val="18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253C" w:rsidRPr="00B20740" w:rsidRDefault="00E5253C" w:rsidP="009507B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20740">
              <w:rPr>
                <w:rFonts w:ascii="Calibri" w:hAnsi="Calibri" w:cs="Calibri"/>
                <w:b/>
                <w:bCs/>
                <w:sz w:val="18"/>
                <w:szCs w:val="18"/>
              </w:rPr>
              <w:t>Cena oferty zł brutto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253C" w:rsidRPr="001A25CF" w:rsidRDefault="00E5253C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1A25CF">
              <w:rPr>
                <w:rFonts w:ascii="Calibri" w:hAnsi="Calibri" w:cs="Calibri"/>
                <w:sz w:val="18"/>
                <w:szCs w:val="18"/>
              </w:rPr>
              <w:t>unkty w kryterium cena</w:t>
            </w:r>
          </w:p>
        </w:tc>
        <w:tc>
          <w:tcPr>
            <w:tcW w:w="3544" w:type="dxa"/>
          </w:tcPr>
          <w:p w:rsidR="00E5253C" w:rsidRDefault="00E5253C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E5253C" w:rsidRDefault="00E5253C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E5253C" w:rsidRPr="001A25CF" w:rsidRDefault="00E5253C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Nazwa klauzuli dodatkowej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53C" w:rsidRPr="007F4A07" w:rsidRDefault="00E5253C" w:rsidP="009507B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4A07">
              <w:rPr>
                <w:rFonts w:ascii="Calibri" w:hAnsi="Calibri" w:cs="Calibri"/>
                <w:sz w:val="16"/>
                <w:szCs w:val="16"/>
              </w:rPr>
              <w:t>Punkty w kryterium dla poszczególnych klauzul dodatkowych obliczone zgodnie z SWZ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53C" w:rsidRPr="007F4A07" w:rsidRDefault="00E5253C" w:rsidP="009507B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5253C" w:rsidRPr="007F4A07" w:rsidRDefault="00E5253C" w:rsidP="009507B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4A07">
              <w:rPr>
                <w:rFonts w:ascii="Calibri" w:hAnsi="Calibri" w:cs="Calibri"/>
                <w:sz w:val="16"/>
                <w:szCs w:val="16"/>
              </w:rPr>
              <w:t xml:space="preserve">Łączne punkty w kryterium dla zaakceptowanych klauzul dodatkowych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53C" w:rsidRPr="007F4A07" w:rsidRDefault="00E5253C" w:rsidP="009507B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4A07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F82181" w:rsidRPr="001A25CF" w:rsidTr="007B7003">
        <w:trPr>
          <w:trHeight w:val="356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7B7003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7B7003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F82181" w:rsidRPr="00F82181" w:rsidRDefault="00F82181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82181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156" w:type="dxa"/>
            <w:vMerge w:val="restart"/>
            <w:shd w:val="clear" w:color="auto" w:fill="auto"/>
            <w:vAlign w:val="center"/>
          </w:tcPr>
          <w:p w:rsidR="007B7003" w:rsidRDefault="007B7003" w:rsidP="007B7003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7003" w:rsidRDefault="007B7003" w:rsidP="007B7003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7003" w:rsidRDefault="007B7003" w:rsidP="007B7003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82181" w:rsidRPr="00F82181" w:rsidRDefault="00F82181" w:rsidP="007B7003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InterRisk</w:t>
            </w:r>
            <w:proofErr w:type="spellEnd"/>
            <w:r w:rsidRPr="00F82181">
              <w:rPr>
                <w:rFonts w:asciiTheme="minorHAnsi" w:hAnsiTheme="minorHAnsi" w:cstheme="minorHAnsi"/>
                <w:sz w:val="20"/>
                <w:szCs w:val="20"/>
              </w:rPr>
              <w:t xml:space="preserve"> Towarzystwo Ubezpieczeń Spółka Akcyjna </w:t>
            </w:r>
            <w:proofErr w:type="spellStart"/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Vienna</w:t>
            </w:r>
            <w:proofErr w:type="spellEnd"/>
            <w:r w:rsidRPr="00F821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Insurance</w:t>
            </w:r>
            <w:proofErr w:type="spellEnd"/>
            <w:r w:rsidRPr="00F821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Group</w:t>
            </w:r>
            <w:proofErr w:type="spellEnd"/>
          </w:p>
          <w:p w:rsidR="00F82181" w:rsidRPr="00F82181" w:rsidRDefault="00F82181" w:rsidP="007B7003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ul. Noakowskiego 22</w:t>
            </w:r>
          </w:p>
          <w:p w:rsidR="00F82181" w:rsidRPr="00F82181" w:rsidRDefault="00F82181" w:rsidP="007B7003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00-668 Warszawa</w:t>
            </w:r>
          </w:p>
          <w:p w:rsidR="00F82181" w:rsidRPr="00F82181" w:rsidRDefault="00F82181" w:rsidP="007B7003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218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Oddział w Bydgoszczy</w:t>
            </w:r>
          </w:p>
          <w:p w:rsidR="00F82181" w:rsidRPr="00F82181" w:rsidRDefault="00F82181" w:rsidP="007B700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ul. Fordońska 2</w:t>
            </w:r>
          </w:p>
          <w:p w:rsidR="00F82181" w:rsidRPr="00F82181" w:rsidRDefault="00F82181" w:rsidP="007B700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85-085 Bydgoszcz</w:t>
            </w:r>
          </w:p>
          <w:p w:rsidR="00F82181" w:rsidRPr="00F82181" w:rsidRDefault="00F82181" w:rsidP="007B7003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82181">
              <w:rPr>
                <w:rFonts w:asciiTheme="minorHAnsi" w:hAnsiTheme="minorHAnsi" w:cstheme="minorHAnsi"/>
                <w:sz w:val="20"/>
                <w:szCs w:val="20"/>
              </w:rPr>
              <w:t>NIP 526 003 88 06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7B7003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F82181" w:rsidRPr="00F82181" w:rsidRDefault="00F82181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82181">
              <w:rPr>
                <w:rFonts w:asciiTheme="minorHAnsi" w:hAnsiTheme="minorHAnsi" w:cstheme="minorHAnsi"/>
                <w:sz w:val="20"/>
              </w:rPr>
              <w:t>418 563,96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38F">
              <w:rPr>
                <w:rFonts w:ascii="Calibri" w:hAnsi="Calibri" w:cs="Calibri"/>
                <w:sz w:val="18"/>
                <w:szCs w:val="18"/>
              </w:rPr>
              <w:t>60,00</w:t>
            </w:r>
          </w:p>
        </w:tc>
        <w:tc>
          <w:tcPr>
            <w:tcW w:w="5103" w:type="dxa"/>
            <w:gridSpan w:val="2"/>
            <w:vAlign w:val="center"/>
          </w:tcPr>
          <w:p w:rsidR="00F82181" w:rsidRP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82181">
              <w:rPr>
                <w:rFonts w:ascii="Calibri" w:hAnsi="Calibri" w:cs="Calibri"/>
                <w:b/>
                <w:sz w:val="18"/>
                <w:szCs w:val="18"/>
              </w:rPr>
              <w:t>UBEZPIECZENIE MIENIA OD WSZYSTKICH RYZYK (ALL RISK)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F82181" w:rsidRDefault="00E2714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</w:t>
            </w:r>
            <w:r w:rsidR="00F82181" w:rsidRPr="00A5338F">
              <w:rPr>
                <w:rFonts w:ascii="Calibri" w:hAnsi="Calibri" w:cs="Calibri"/>
                <w:sz w:val="18"/>
                <w:szCs w:val="18"/>
              </w:rPr>
              <w:t>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38F">
              <w:rPr>
                <w:rFonts w:ascii="Calibri" w:hAnsi="Calibri" w:cs="Calibri"/>
                <w:sz w:val="18"/>
                <w:szCs w:val="18"/>
              </w:rPr>
              <w:t>8</w:t>
            </w:r>
            <w:r w:rsidR="00E27145">
              <w:rPr>
                <w:rFonts w:ascii="Calibri" w:hAnsi="Calibri" w:cs="Calibri"/>
                <w:sz w:val="18"/>
                <w:szCs w:val="18"/>
              </w:rPr>
              <w:t>1</w:t>
            </w:r>
            <w:r w:rsidRPr="00A5338F">
              <w:rPr>
                <w:rFonts w:ascii="Calibri" w:hAnsi="Calibri" w:cs="Calibri"/>
                <w:sz w:val="18"/>
                <w:szCs w:val="18"/>
              </w:rPr>
              <w:t>,00</w:t>
            </w:r>
          </w:p>
        </w:tc>
      </w:tr>
      <w:tr w:rsidR="00F82181" w:rsidRPr="001A25CF" w:rsidTr="00E27145">
        <w:trPr>
          <w:trHeight w:val="404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Pr="001A25C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5F7614">
              <w:rPr>
                <w:rFonts w:ascii="Calibri" w:hAnsi="Calibri" w:cs="Calibri"/>
                <w:sz w:val="20"/>
                <w:szCs w:val="20"/>
              </w:rPr>
              <w:t>lauzula rezygnacji z regresu – kl. nr 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AF4BCC">
        <w:trPr>
          <w:trHeight w:val="735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7614"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AF4BCC">
        <w:trPr>
          <w:trHeight w:val="735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603775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3775">
              <w:rPr>
                <w:rFonts w:ascii="Calibri" w:hAnsi="Calibri" w:cs="Calibri"/>
                <w:sz w:val="20"/>
                <w:szCs w:val="20"/>
              </w:rPr>
              <w:t>Klauzula zwiększonych/ dodatkowych kosztów działalności w następstwie szkody rzeczowej – nr 21 (zwiększony limit do 500 000 zł)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AF4BCC">
        <w:trPr>
          <w:trHeight w:val="735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47- rozszerzenie zakresu o szkody spowodowane powolną degradacją mienia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E27145">
        <w:trPr>
          <w:trHeight w:val="250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48 -prewencji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Pr="00A5338F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E27145">
        <w:trPr>
          <w:trHeight w:val="269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49 - funduszu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Pr="00A5338F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7B7003">
        <w:trPr>
          <w:trHeight w:val="286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 nr 50 -inflacyjna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Pr="00A5338F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F82181">
        <w:trPr>
          <w:trHeight w:val="567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F82181" w:rsidRPr="00F82181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82181">
              <w:rPr>
                <w:rFonts w:ascii="Calibri" w:hAnsi="Calibri" w:cs="Calibri"/>
                <w:b/>
                <w:sz w:val="18"/>
                <w:szCs w:val="18"/>
              </w:rPr>
              <w:t>UBEZPIECZENIE SPRZĘTU ELEKTRONICZNEGO OD WSZYSTKICH RYZYK (ALL RISK)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7B7003">
        <w:trPr>
          <w:trHeight w:val="384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rezygnacji z regresu – kl. nr 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7B7003">
        <w:trPr>
          <w:trHeight w:val="1424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EC19F4" w:rsidRDefault="00F82181" w:rsidP="00E27145">
            <w:pPr>
              <w:tabs>
                <w:tab w:val="left" w:pos="-2268"/>
              </w:tabs>
              <w:suppressAutoHyphens/>
              <w:spacing w:after="120" w:line="240" w:lineRule="auto"/>
              <w:ind w:left="11" w:hanging="11"/>
              <w:jc w:val="center"/>
              <w:rPr>
                <w:rFonts w:ascii="Calibri" w:eastAsia="Courier New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F82181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805F72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805F72">
              <w:rPr>
                <w:rFonts w:ascii="Calibri" w:hAnsi="Calibri" w:cs="Calibri"/>
                <w:color w:val="auto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 w:rsidRPr="00805F72">
              <w:rPr>
                <w:rFonts w:ascii="Calibri" w:hAnsi="Calibri" w:cs="Calibri"/>
                <w:color w:val="auto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7B7003">
        <w:trPr>
          <w:trHeight w:val="398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F82181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>UBEZPIECZENIE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MASZYN BUDOWLANYCH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7B7003">
        <w:trPr>
          <w:trHeight w:val="417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rezygnacji z regresu – kl. nr 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603775">
        <w:trPr>
          <w:trHeight w:val="567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F82181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287B5E" w:rsidRDefault="00F82181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7B7003">
        <w:trPr>
          <w:trHeight w:val="708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F82181" w:rsidRP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82181">
              <w:rPr>
                <w:rFonts w:ascii="Calibri" w:hAnsi="Calibri" w:cs="Calibri"/>
                <w:b/>
                <w:sz w:val="18"/>
                <w:szCs w:val="18"/>
              </w:rPr>
              <w:t>UBEZPIECZENIE ODPOWIEDZIALNOŚCI CYWILNEJ Z WŁĄCZENIEM ODPOWIEDZIALNOŚCI CYWILNEJ Z TYTUŁU ZARZĄDZANIA DROGAMI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F82181">
        <w:trPr>
          <w:trHeight w:val="848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421D40" w:rsidRDefault="00F82181" w:rsidP="00E27145">
            <w:pPr>
              <w:suppressAutoHyphens/>
              <w:spacing w:line="240" w:lineRule="auto"/>
              <w:ind w:left="11" w:hanging="11"/>
              <w:rPr>
                <w:rFonts w:ascii="Calibri" w:eastAsia="Courier New" w:hAnsi="Calibri" w:cs="Calibri"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Włączenie klauzuli automatycznego odnowienia sumy ubezpieczenia bez naliczania dodatkowej składki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181" w:rsidRPr="001A25CF" w:rsidTr="00C91F1A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F82181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F82181" w:rsidRPr="00421D40" w:rsidRDefault="00F82181" w:rsidP="00E27145">
            <w:pPr>
              <w:suppressAutoHyphens/>
              <w:spacing w:line="240" w:lineRule="auto"/>
              <w:ind w:left="11" w:hanging="11"/>
              <w:rPr>
                <w:rFonts w:ascii="Calibri" w:eastAsia="Courier New" w:hAnsi="Calibri" w:cs="Calibri"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Rozszerzenie odpowiedzialności za szkody osobowe, do których naprawienia ubezpieczający jest zobowiązany na zasadzie słuszności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podlimit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100 000zł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2181" w:rsidRDefault="00603775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2181" w:rsidRPr="00A5338F" w:rsidRDefault="00F82181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7B7003">
        <w:trPr>
          <w:trHeight w:val="417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156" w:type="dxa"/>
            <w:vMerge w:val="restart"/>
            <w:shd w:val="clear" w:color="auto" w:fill="auto"/>
            <w:vAlign w:val="center"/>
          </w:tcPr>
          <w:p w:rsidR="007B7003" w:rsidRPr="00E27145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E27145">
              <w:rPr>
                <w:rFonts w:asciiTheme="minorHAnsi" w:hAnsiTheme="minorHAnsi" w:cstheme="minorHAnsi"/>
                <w:sz w:val="18"/>
              </w:rPr>
              <w:t>Towarzystwo Ubezpieczeń Wzajemnych „TUW”</w:t>
            </w:r>
          </w:p>
          <w:p w:rsidR="007B7003" w:rsidRPr="00E27145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E27145">
              <w:rPr>
                <w:rFonts w:asciiTheme="minorHAnsi" w:hAnsiTheme="minorHAnsi" w:cstheme="minorHAnsi"/>
                <w:sz w:val="18"/>
              </w:rPr>
              <w:t>ul. H. Raabego 13</w:t>
            </w:r>
          </w:p>
          <w:p w:rsidR="007B7003" w:rsidRPr="00E27145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E27145">
              <w:rPr>
                <w:rFonts w:asciiTheme="minorHAnsi" w:hAnsiTheme="minorHAnsi" w:cstheme="minorHAnsi"/>
                <w:sz w:val="18"/>
              </w:rPr>
              <w:t>02-793 Warszawa,</w:t>
            </w:r>
          </w:p>
          <w:p w:rsidR="007B7003" w:rsidRPr="00E27145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E27145">
              <w:rPr>
                <w:rFonts w:asciiTheme="minorHAnsi" w:hAnsiTheme="minorHAnsi" w:cstheme="minorHAnsi"/>
                <w:sz w:val="18"/>
              </w:rPr>
              <w:t>Kujawsko-Pomorskie Biuro Regionalne</w:t>
            </w:r>
          </w:p>
          <w:p w:rsidR="007B7003" w:rsidRPr="00E27145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E27145">
              <w:rPr>
                <w:rFonts w:asciiTheme="minorHAnsi" w:hAnsiTheme="minorHAnsi" w:cstheme="minorHAnsi"/>
                <w:sz w:val="18"/>
              </w:rPr>
              <w:t>ul. Łęczycka 35</w:t>
            </w:r>
          </w:p>
          <w:p w:rsidR="007B7003" w:rsidRPr="00E27145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E27145">
              <w:rPr>
                <w:rFonts w:asciiTheme="minorHAnsi" w:hAnsiTheme="minorHAnsi" w:cstheme="minorHAnsi"/>
                <w:sz w:val="18"/>
              </w:rPr>
              <w:t>85-737 Bydgoszcz</w:t>
            </w:r>
          </w:p>
          <w:p w:rsidR="007B7003" w:rsidRPr="00E27145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E27145">
              <w:rPr>
                <w:rFonts w:asciiTheme="minorHAnsi" w:hAnsiTheme="minorHAnsi" w:cstheme="minorHAnsi"/>
                <w:sz w:val="18"/>
              </w:rPr>
              <w:t>NIP 526 103 34 26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B7003" w:rsidRPr="00E27145" w:rsidRDefault="007B7003" w:rsidP="00E2714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E27145">
              <w:rPr>
                <w:rFonts w:asciiTheme="minorHAnsi" w:hAnsiTheme="minorHAnsi" w:cstheme="minorHAnsi"/>
                <w:sz w:val="18"/>
              </w:rPr>
              <w:t>500 330,00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50,19</w:t>
            </w:r>
          </w:p>
        </w:tc>
        <w:tc>
          <w:tcPr>
            <w:tcW w:w="5103" w:type="dxa"/>
            <w:gridSpan w:val="2"/>
            <w:vAlign w:val="center"/>
          </w:tcPr>
          <w:p w:rsidR="007B7003" w:rsidRPr="00E27145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7145">
              <w:rPr>
                <w:rFonts w:ascii="Calibri" w:hAnsi="Calibri" w:cs="Calibri"/>
                <w:b/>
                <w:sz w:val="18"/>
                <w:szCs w:val="18"/>
              </w:rPr>
              <w:t>UBEZPIECZENIE MIENIA OD WSZYSTKICH RYZYK (ALL RISK)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52,19</w:t>
            </w:r>
          </w:p>
        </w:tc>
      </w:tr>
      <w:tr w:rsidR="007B7003" w:rsidRPr="001A25CF" w:rsidTr="007B7003">
        <w:trPr>
          <w:trHeight w:val="41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5F7614">
              <w:rPr>
                <w:rFonts w:ascii="Calibri" w:hAnsi="Calibri" w:cs="Calibri"/>
                <w:sz w:val="20"/>
                <w:szCs w:val="20"/>
              </w:rPr>
              <w:t>lauzula rezygnacji z regresu – kl. nr 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AF4BCC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7614"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AF4BCC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3775">
              <w:rPr>
                <w:rFonts w:ascii="Calibri" w:hAnsi="Calibri" w:cs="Calibri"/>
                <w:sz w:val="20"/>
                <w:szCs w:val="20"/>
              </w:rPr>
              <w:t>Klauzula zwiększonych/ dodatkowych kosztów działalności w następstwie szkody rzeczowej – nr 21 (zwiększony limit do 500 000 zł)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7B7003">
        <w:trPr>
          <w:trHeight w:val="791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47- rozszerzenie zakresu o szkody spowodowane powolną degradacją mienia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E27145">
        <w:trPr>
          <w:trHeight w:val="425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48 -prewencji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E27145">
        <w:trPr>
          <w:trHeight w:val="417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49 - funduszu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E27145">
        <w:trPr>
          <w:trHeight w:val="422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 nr 50 -inflacyjna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7B7003">
        <w:trPr>
          <w:trHeight w:val="566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7B7003" w:rsidRPr="00E27145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7B7003">
        <w:trPr>
          <w:trHeight w:val="42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rezygnacji z regresu – kl. nr 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AF4BCC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EC19F4" w:rsidRDefault="007B7003" w:rsidP="00E27145">
            <w:pPr>
              <w:tabs>
                <w:tab w:val="left" w:pos="-2268"/>
              </w:tabs>
              <w:suppressAutoHyphens/>
              <w:spacing w:after="120" w:line="240" w:lineRule="auto"/>
              <w:ind w:left="11" w:hanging="11"/>
              <w:jc w:val="center"/>
              <w:rPr>
                <w:rFonts w:ascii="Calibri" w:eastAsia="Courier New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AF4BCC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805F72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805F72">
              <w:rPr>
                <w:rFonts w:ascii="Calibri" w:hAnsi="Calibri" w:cs="Calibri"/>
                <w:color w:val="auto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 w:rsidRPr="00805F72">
              <w:rPr>
                <w:rFonts w:ascii="Calibri" w:hAnsi="Calibri" w:cs="Calibri"/>
                <w:color w:val="auto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E27145">
        <w:trPr>
          <w:trHeight w:val="37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>UBEZPIECZENIE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MASZYN BUDOWLANYCH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7B7003">
        <w:trPr>
          <w:trHeight w:val="438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rezygnacji z regresu – kl. nr 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AF4BCC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AF4BCC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287B5E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1C2A38">
        <w:trPr>
          <w:trHeight w:val="777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7B7003" w:rsidRDefault="007B7003" w:rsidP="00E27145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UBEZPIECZENIE ODPOWIEDZIALNOŚCI CYWILNEJ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 WŁĄCZENIEM ODPOWIEDZIALNOŚCI CYWILNEJ Z TYTUŁU ZARZĄDZANIA DROGAMI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1C2A38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421D40" w:rsidRDefault="007B7003" w:rsidP="00E27145">
            <w:pPr>
              <w:suppressAutoHyphens/>
              <w:spacing w:line="240" w:lineRule="auto"/>
              <w:ind w:left="11" w:hanging="11"/>
              <w:rPr>
                <w:rFonts w:ascii="Calibri" w:eastAsia="Courier New" w:hAnsi="Calibri" w:cs="Calibri"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Włączenie klauzuli automatycznego odnowienia sumy ubezpieczenia bez naliczania dodatkowej składki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7003" w:rsidRPr="001A25CF" w:rsidTr="001C2A38">
        <w:trPr>
          <w:trHeight w:val="960"/>
        </w:trPr>
        <w:tc>
          <w:tcPr>
            <w:tcW w:w="816" w:type="dxa"/>
            <w:vMerge/>
            <w:shd w:val="clear" w:color="auto" w:fill="auto"/>
            <w:vAlign w:val="center"/>
          </w:tcPr>
          <w:p w:rsidR="007B7003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B7003" w:rsidRPr="00421D40" w:rsidRDefault="007B7003" w:rsidP="00E27145">
            <w:pPr>
              <w:suppressAutoHyphens/>
              <w:spacing w:line="240" w:lineRule="auto"/>
              <w:ind w:left="11" w:hanging="11"/>
              <w:rPr>
                <w:rFonts w:ascii="Calibri" w:eastAsia="Courier New" w:hAnsi="Calibri" w:cs="Calibri"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Rozszerzenie odpowiedzialności za szkody osobowe, do których naprawienia ubezpieczający jest zobowiązany na zasadzie słuszności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podlimit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100 000zł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003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B7003" w:rsidRPr="00A5338F" w:rsidRDefault="007B7003" w:rsidP="00E2714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E5253C" w:rsidRDefault="00E5253C" w:rsidP="00E5253C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</w:rPr>
      </w:pPr>
    </w:p>
    <w:p w:rsidR="00E5253C" w:rsidRPr="007B7003" w:rsidRDefault="00E5253C" w:rsidP="00E5253C">
      <w:pPr>
        <w:ind w:right="110"/>
        <w:rPr>
          <w:rFonts w:asciiTheme="minorHAnsi" w:hAnsiTheme="minorHAnsi" w:cstheme="minorHAnsi"/>
          <w:b/>
          <w:spacing w:val="-14"/>
          <w:sz w:val="22"/>
          <w:u w:val="single"/>
        </w:rPr>
      </w:pPr>
      <w:r w:rsidRPr="00A943FF">
        <w:rPr>
          <w:rFonts w:asciiTheme="minorHAnsi" w:hAnsiTheme="minorHAnsi" w:cstheme="minorHAnsi"/>
          <w:spacing w:val="-14"/>
          <w:sz w:val="22"/>
        </w:rPr>
        <w:t xml:space="preserve"> </w:t>
      </w:r>
      <w:r w:rsidR="007B7003" w:rsidRPr="007B7003">
        <w:rPr>
          <w:rFonts w:asciiTheme="minorHAnsi" w:hAnsiTheme="minorHAnsi" w:cstheme="minorHAnsi"/>
          <w:b/>
          <w:color w:val="0070C0"/>
          <w:spacing w:val="-14"/>
          <w:sz w:val="22"/>
          <w:u w:val="single"/>
        </w:rPr>
        <w:t>Część nr 2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156"/>
        <w:gridCol w:w="1276"/>
        <w:gridCol w:w="992"/>
        <w:gridCol w:w="3544"/>
        <w:gridCol w:w="1559"/>
        <w:gridCol w:w="1701"/>
        <w:gridCol w:w="1701"/>
      </w:tblGrid>
      <w:tr w:rsidR="00B96AED" w:rsidRPr="007F4A07" w:rsidTr="00B96AED">
        <w:trPr>
          <w:trHeight w:val="1739"/>
        </w:trPr>
        <w:tc>
          <w:tcPr>
            <w:tcW w:w="816" w:type="dxa"/>
            <w:shd w:val="clear" w:color="auto" w:fill="auto"/>
            <w:vAlign w:val="center"/>
          </w:tcPr>
          <w:p w:rsidR="00B96AED" w:rsidRPr="001A25CF" w:rsidRDefault="00B96AED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25CF">
              <w:rPr>
                <w:rFonts w:ascii="Calibri" w:hAnsi="Calibri" w:cs="Calibri"/>
                <w:sz w:val="18"/>
                <w:szCs w:val="18"/>
              </w:rPr>
              <w:t>Nr oferty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B96AED" w:rsidRPr="001A25CF" w:rsidRDefault="00B96AED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25CF">
              <w:rPr>
                <w:rFonts w:ascii="Calibri" w:hAnsi="Calibri" w:cs="Calibri"/>
                <w:sz w:val="18"/>
                <w:szCs w:val="18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6AED" w:rsidRPr="00B20740" w:rsidRDefault="00B96AED" w:rsidP="009507B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20740">
              <w:rPr>
                <w:rFonts w:ascii="Calibri" w:hAnsi="Calibri" w:cs="Calibri"/>
                <w:b/>
                <w:bCs/>
                <w:sz w:val="18"/>
                <w:szCs w:val="18"/>
              </w:rPr>
              <w:t>Cena oferty zł brutto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AED" w:rsidRPr="001A25CF" w:rsidRDefault="00B96AED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1A25CF">
              <w:rPr>
                <w:rFonts w:ascii="Calibri" w:hAnsi="Calibri" w:cs="Calibri"/>
                <w:sz w:val="18"/>
                <w:szCs w:val="18"/>
              </w:rPr>
              <w:t>unkty w kryterium cena</w:t>
            </w:r>
          </w:p>
        </w:tc>
        <w:tc>
          <w:tcPr>
            <w:tcW w:w="3544" w:type="dxa"/>
          </w:tcPr>
          <w:p w:rsidR="00B96AED" w:rsidRDefault="00B96AED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B96AED" w:rsidRDefault="00B96AED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B96AED" w:rsidRPr="001A25CF" w:rsidRDefault="00B96AED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Nazwa klauzuli dodatkowej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AED" w:rsidRPr="007F4A07" w:rsidRDefault="00B96AED" w:rsidP="009507B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4A07">
              <w:rPr>
                <w:rFonts w:ascii="Calibri" w:hAnsi="Calibri" w:cs="Calibri"/>
                <w:sz w:val="16"/>
                <w:szCs w:val="16"/>
              </w:rPr>
              <w:t>Punkty w kryterium dla poszczególnych klauzul dodatkowych obliczone zgodnie z SWZ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6AED" w:rsidRPr="007F4A07" w:rsidRDefault="00B96AED" w:rsidP="009507B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B96AED" w:rsidRPr="007F4A07" w:rsidRDefault="00B96AED" w:rsidP="009507B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4A07">
              <w:rPr>
                <w:rFonts w:ascii="Calibri" w:hAnsi="Calibri" w:cs="Calibri"/>
                <w:sz w:val="16"/>
                <w:szCs w:val="16"/>
              </w:rPr>
              <w:t xml:space="preserve">Łączne punkty w kryterium dla zaakceptowanych klauzul dodatkowych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6AED" w:rsidRPr="007F4A07" w:rsidRDefault="00B96AED" w:rsidP="009507B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4A07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B96AED" w:rsidRPr="007F4A07" w:rsidTr="001B39EA">
        <w:tc>
          <w:tcPr>
            <w:tcW w:w="816" w:type="dxa"/>
            <w:vMerge w:val="restart"/>
            <w:shd w:val="clear" w:color="auto" w:fill="auto"/>
            <w:vAlign w:val="center"/>
          </w:tcPr>
          <w:p w:rsidR="00B96AED" w:rsidRPr="001A25CF" w:rsidRDefault="00B96AED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156" w:type="dxa"/>
            <w:vMerge w:val="restart"/>
            <w:shd w:val="clear" w:color="auto" w:fill="auto"/>
            <w:vAlign w:val="center"/>
          </w:tcPr>
          <w:p w:rsidR="00B96AED" w:rsidRPr="00B96AED" w:rsidRDefault="00B96AED" w:rsidP="00B96AE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96AED">
              <w:rPr>
                <w:rFonts w:asciiTheme="minorHAnsi" w:hAnsiTheme="minorHAnsi" w:cstheme="minorHAnsi"/>
                <w:sz w:val="18"/>
              </w:rPr>
              <w:t>Towarzystwo Ubezpieczeń Wzajemnych „TUW”</w:t>
            </w:r>
          </w:p>
          <w:p w:rsidR="00B96AED" w:rsidRPr="00B96AED" w:rsidRDefault="00B96AED" w:rsidP="00B96AE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96AED">
              <w:rPr>
                <w:rFonts w:asciiTheme="minorHAnsi" w:hAnsiTheme="minorHAnsi" w:cstheme="minorHAnsi"/>
                <w:sz w:val="18"/>
              </w:rPr>
              <w:t>ul. H. Raabego 13</w:t>
            </w:r>
          </w:p>
          <w:p w:rsidR="00B96AED" w:rsidRPr="00B96AED" w:rsidRDefault="00B96AED" w:rsidP="00B96AE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96AED">
              <w:rPr>
                <w:rFonts w:asciiTheme="minorHAnsi" w:hAnsiTheme="minorHAnsi" w:cstheme="minorHAnsi"/>
                <w:sz w:val="18"/>
              </w:rPr>
              <w:t>02-793 Warszawa,</w:t>
            </w:r>
          </w:p>
          <w:p w:rsidR="00B96AED" w:rsidRPr="00B96AED" w:rsidRDefault="00B96AED" w:rsidP="00B96AE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96AED">
              <w:rPr>
                <w:rFonts w:asciiTheme="minorHAnsi" w:hAnsiTheme="minorHAnsi" w:cstheme="minorHAnsi"/>
                <w:sz w:val="18"/>
              </w:rPr>
              <w:t>Kujawsko-Pomorskie Biuro Regionalne</w:t>
            </w:r>
          </w:p>
          <w:p w:rsidR="00B96AED" w:rsidRPr="00B96AED" w:rsidRDefault="00B96AED" w:rsidP="00B96AE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96AED">
              <w:rPr>
                <w:rFonts w:asciiTheme="minorHAnsi" w:hAnsiTheme="minorHAnsi" w:cstheme="minorHAnsi"/>
                <w:sz w:val="18"/>
              </w:rPr>
              <w:t>ul. Łęczycka 35</w:t>
            </w:r>
          </w:p>
          <w:p w:rsidR="00B96AED" w:rsidRPr="00B96AED" w:rsidRDefault="00B96AED" w:rsidP="00B96AE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96AED">
              <w:rPr>
                <w:rFonts w:asciiTheme="minorHAnsi" w:hAnsiTheme="minorHAnsi" w:cstheme="minorHAnsi"/>
                <w:sz w:val="18"/>
              </w:rPr>
              <w:t>85-737 Bydgoszcz</w:t>
            </w:r>
          </w:p>
          <w:p w:rsidR="00B96AED" w:rsidRPr="00B96AED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96AED">
              <w:rPr>
                <w:rFonts w:asciiTheme="minorHAnsi" w:hAnsiTheme="minorHAnsi" w:cstheme="minorHAnsi"/>
                <w:sz w:val="18"/>
              </w:rPr>
              <w:t>NIP 526 103 34 26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96AED" w:rsidRPr="00B96AED" w:rsidRDefault="00B96AED" w:rsidP="009507B3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B96AED">
              <w:rPr>
                <w:rFonts w:ascii="Calibri" w:hAnsi="Calibri" w:cs="Calibri"/>
                <w:bCs/>
                <w:sz w:val="18"/>
                <w:szCs w:val="18"/>
              </w:rPr>
              <w:t>206 106,00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96AED" w:rsidRDefault="00B96AED" w:rsidP="009507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60,00</w:t>
            </w:r>
          </w:p>
        </w:tc>
        <w:tc>
          <w:tcPr>
            <w:tcW w:w="5103" w:type="dxa"/>
            <w:gridSpan w:val="2"/>
          </w:tcPr>
          <w:p w:rsidR="00B96AED" w:rsidRPr="007F4A07" w:rsidRDefault="00B96AED" w:rsidP="00B96AED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F1221">
              <w:rPr>
                <w:rFonts w:ascii="Calibri" w:hAnsi="Calibri" w:cs="Calibri"/>
                <w:b/>
                <w:bCs/>
                <w:sz w:val="20"/>
                <w:szCs w:val="20"/>
              </w:rPr>
              <w:t>UBEZPIECZENIE FLOTY POJAZDÓW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96AED" w:rsidRPr="00B96AED" w:rsidRDefault="00B96AED" w:rsidP="009507B3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96AED">
              <w:rPr>
                <w:rFonts w:ascii="Calibri" w:hAnsi="Calibri" w:cs="Calibri"/>
                <w:sz w:val="18"/>
                <w:szCs w:val="16"/>
              </w:rPr>
              <w:t>40,00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96AED" w:rsidRPr="00B96AED" w:rsidRDefault="00B96AED" w:rsidP="009507B3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96AED">
              <w:rPr>
                <w:rFonts w:ascii="Calibri" w:hAnsi="Calibri" w:cs="Calibri"/>
                <w:sz w:val="18"/>
                <w:szCs w:val="16"/>
              </w:rPr>
              <w:t>100,00</w:t>
            </w:r>
          </w:p>
        </w:tc>
      </w:tr>
      <w:tr w:rsidR="00B96AED" w:rsidRPr="007F4A07" w:rsidTr="001874B0">
        <w:tc>
          <w:tcPr>
            <w:tcW w:w="816" w:type="dxa"/>
            <w:vMerge/>
            <w:shd w:val="clear" w:color="auto" w:fill="auto"/>
            <w:vAlign w:val="center"/>
          </w:tcPr>
          <w:p w:rsidR="00B96AED" w:rsidRPr="001A25CF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B96AED" w:rsidRPr="001A25CF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96AED" w:rsidRPr="00B20740" w:rsidRDefault="00B96AED" w:rsidP="00B96AE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96AED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bottom"/>
          </w:tcPr>
          <w:p w:rsidR="00B96AED" w:rsidRPr="00F174FD" w:rsidRDefault="00B96AED" w:rsidP="00B96AED">
            <w:pPr>
              <w:autoSpaceDE w:val="0"/>
              <w:autoSpaceDN w:val="0"/>
              <w:adjustRightInd w:val="0"/>
              <w:spacing w:line="240" w:lineRule="auto"/>
              <w:ind w:left="11" w:hanging="1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F174F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Pokrycie kosztów badań technicznych wymaganych po szkodzie bez względu na liczbę zdarzeń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AED" w:rsidRPr="00B96AED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96AED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6AED" w:rsidRPr="007F4A07" w:rsidRDefault="00B96AED" w:rsidP="00B96A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6AED" w:rsidRPr="007F4A07" w:rsidRDefault="00B96AED" w:rsidP="00B96A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96AED" w:rsidRPr="007F4A07" w:rsidTr="001874B0">
        <w:tc>
          <w:tcPr>
            <w:tcW w:w="816" w:type="dxa"/>
            <w:vMerge/>
            <w:shd w:val="clear" w:color="auto" w:fill="auto"/>
            <w:vAlign w:val="center"/>
          </w:tcPr>
          <w:p w:rsidR="00B96AED" w:rsidRPr="001A25CF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B96AED" w:rsidRPr="001A25CF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96AED" w:rsidRPr="00B20740" w:rsidRDefault="00B96AED" w:rsidP="00B96AE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96AED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bottom"/>
          </w:tcPr>
          <w:p w:rsidR="00B96AED" w:rsidRPr="00F174FD" w:rsidRDefault="00B96AED" w:rsidP="00B96AED">
            <w:pPr>
              <w:spacing w:line="240" w:lineRule="auto"/>
              <w:ind w:left="11" w:hanging="11"/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AED" w:rsidRPr="00B96AED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96AED"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6AED" w:rsidRPr="007F4A07" w:rsidRDefault="00B96AED" w:rsidP="00B96A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6AED" w:rsidRPr="007F4A07" w:rsidRDefault="00B96AED" w:rsidP="00B96A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96AED" w:rsidRPr="007F4A07" w:rsidTr="001874B0">
        <w:tc>
          <w:tcPr>
            <w:tcW w:w="816" w:type="dxa"/>
            <w:vMerge/>
            <w:shd w:val="clear" w:color="auto" w:fill="auto"/>
            <w:vAlign w:val="center"/>
          </w:tcPr>
          <w:p w:rsidR="00B96AED" w:rsidRPr="001A25CF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6" w:type="dxa"/>
            <w:vMerge/>
            <w:shd w:val="clear" w:color="auto" w:fill="auto"/>
            <w:vAlign w:val="center"/>
          </w:tcPr>
          <w:p w:rsidR="00B96AED" w:rsidRPr="001A25CF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96AED" w:rsidRPr="00B20740" w:rsidRDefault="00B96AED" w:rsidP="00B96AE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96AED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bottom"/>
          </w:tcPr>
          <w:p w:rsidR="00B96AED" w:rsidRPr="00F174FD" w:rsidRDefault="00B96AED" w:rsidP="00B96AED">
            <w:pPr>
              <w:autoSpaceDE w:val="0"/>
              <w:autoSpaceDN w:val="0"/>
              <w:adjustRightInd w:val="0"/>
              <w:spacing w:line="240" w:lineRule="auto"/>
              <w:ind w:left="11" w:hanging="1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F174F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Klauzula szkód w pojazdach bez ważnego badania technicznego, jeżeli nie miało to wpływu na przyczynę szkody bez względu na liczbę zdarzeń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AED" w:rsidRPr="00B96AED" w:rsidRDefault="00B96AED" w:rsidP="00B96A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96AED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6AED" w:rsidRPr="007F4A07" w:rsidRDefault="00B96AED" w:rsidP="00B96A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6AED" w:rsidRPr="007F4A07" w:rsidRDefault="00B96AED" w:rsidP="00B96A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B96AED" w:rsidRDefault="00E5253C" w:rsidP="00E5253C">
      <w:pPr>
        <w:ind w:right="110"/>
        <w:rPr>
          <w:rFonts w:asciiTheme="minorHAnsi" w:hAnsiTheme="minorHAnsi" w:cstheme="minorHAnsi"/>
          <w:spacing w:val="-14"/>
          <w:sz w:val="22"/>
        </w:rPr>
      </w:pPr>
      <w:r w:rsidRPr="00A943FF">
        <w:rPr>
          <w:rFonts w:asciiTheme="minorHAnsi" w:hAnsiTheme="minorHAnsi" w:cstheme="minorHAnsi"/>
          <w:spacing w:val="-14"/>
          <w:sz w:val="22"/>
        </w:rPr>
        <w:t xml:space="preserve">                        </w:t>
      </w:r>
      <w:r>
        <w:rPr>
          <w:rFonts w:asciiTheme="minorHAnsi" w:hAnsiTheme="minorHAnsi" w:cstheme="minorHAnsi"/>
          <w:spacing w:val="-14"/>
          <w:sz w:val="22"/>
        </w:rPr>
        <w:tab/>
      </w:r>
      <w:r>
        <w:rPr>
          <w:rFonts w:asciiTheme="minorHAnsi" w:hAnsiTheme="minorHAnsi" w:cstheme="minorHAnsi"/>
          <w:spacing w:val="-14"/>
          <w:sz w:val="22"/>
        </w:rPr>
        <w:tab/>
      </w:r>
      <w:r>
        <w:rPr>
          <w:rFonts w:asciiTheme="minorHAnsi" w:hAnsiTheme="minorHAnsi" w:cstheme="minorHAnsi"/>
          <w:spacing w:val="-14"/>
          <w:sz w:val="22"/>
        </w:rPr>
        <w:tab/>
      </w:r>
      <w:r>
        <w:rPr>
          <w:rFonts w:asciiTheme="minorHAnsi" w:hAnsiTheme="minorHAnsi" w:cstheme="minorHAnsi"/>
          <w:spacing w:val="-14"/>
          <w:sz w:val="22"/>
        </w:rPr>
        <w:tab/>
      </w:r>
      <w:r>
        <w:rPr>
          <w:rFonts w:asciiTheme="minorHAnsi" w:hAnsiTheme="minorHAnsi" w:cstheme="minorHAnsi"/>
          <w:spacing w:val="-14"/>
          <w:sz w:val="22"/>
        </w:rPr>
        <w:tab/>
      </w:r>
      <w:r>
        <w:rPr>
          <w:rFonts w:asciiTheme="minorHAnsi" w:hAnsiTheme="minorHAnsi" w:cstheme="minorHAnsi"/>
          <w:spacing w:val="-14"/>
          <w:sz w:val="22"/>
        </w:rPr>
        <w:tab/>
      </w:r>
      <w:r>
        <w:rPr>
          <w:rFonts w:asciiTheme="minorHAnsi" w:hAnsiTheme="minorHAnsi" w:cstheme="minorHAnsi"/>
          <w:spacing w:val="-14"/>
          <w:sz w:val="22"/>
        </w:rPr>
        <w:tab/>
      </w:r>
    </w:p>
    <w:p w:rsidR="00621208" w:rsidRPr="00621208" w:rsidRDefault="00621208" w:rsidP="00621208">
      <w:pPr>
        <w:tabs>
          <w:tab w:val="left" w:pos="10305"/>
        </w:tabs>
        <w:spacing w:line="240" w:lineRule="auto"/>
        <w:ind w:right="110"/>
        <w:rPr>
          <w:rFonts w:asciiTheme="minorHAnsi" w:hAnsiTheme="minorHAnsi" w:cstheme="minorHAnsi"/>
          <w:spacing w:val="-14"/>
          <w:sz w:val="22"/>
        </w:rPr>
      </w:pPr>
      <w:r>
        <w:rPr>
          <w:rFonts w:asciiTheme="minorHAnsi" w:hAnsiTheme="minorHAnsi" w:cstheme="minorHAnsi"/>
          <w:spacing w:val="-14"/>
          <w:sz w:val="22"/>
        </w:rPr>
        <w:tab/>
      </w:r>
      <w:r>
        <w:rPr>
          <w:rFonts w:asciiTheme="minorHAnsi" w:hAnsiTheme="minorHAnsi" w:cstheme="minorHAnsi"/>
          <w:spacing w:val="-14"/>
          <w:sz w:val="22"/>
        </w:rPr>
        <w:tab/>
        <w:t xml:space="preserve">    </w:t>
      </w:r>
      <w:r w:rsidRPr="00621208">
        <w:rPr>
          <w:rFonts w:asciiTheme="minorHAnsi" w:hAnsiTheme="minorHAnsi" w:cstheme="minorHAnsi"/>
          <w:spacing w:val="-14"/>
          <w:sz w:val="22"/>
        </w:rPr>
        <w:t>z up. Wójta</w:t>
      </w:r>
    </w:p>
    <w:p w:rsidR="00621208" w:rsidRPr="00621208" w:rsidRDefault="00621208" w:rsidP="00621208">
      <w:pPr>
        <w:tabs>
          <w:tab w:val="left" w:pos="10305"/>
        </w:tabs>
        <w:spacing w:line="240" w:lineRule="auto"/>
        <w:ind w:right="110"/>
        <w:rPr>
          <w:rFonts w:asciiTheme="minorHAnsi" w:hAnsiTheme="minorHAnsi" w:cstheme="minorHAnsi"/>
          <w:spacing w:val="-14"/>
          <w:sz w:val="22"/>
        </w:rPr>
      </w:pPr>
      <w:r w:rsidRPr="00621208">
        <w:rPr>
          <w:rFonts w:asciiTheme="minorHAnsi" w:hAnsiTheme="minorHAnsi" w:cstheme="minorHAnsi"/>
          <w:spacing w:val="-14"/>
          <w:sz w:val="22"/>
        </w:rPr>
        <w:tab/>
      </w:r>
      <w:r w:rsidRPr="00621208">
        <w:rPr>
          <w:rFonts w:asciiTheme="minorHAnsi" w:hAnsiTheme="minorHAnsi" w:cstheme="minorHAnsi"/>
          <w:spacing w:val="-14"/>
          <w:sz w:val="22"/>
        </w:rPr>
        <w:tab/>
        <w:t>Zastę</w:t>
      </w:r>
      <w:bookmarkStart w:id="1" w:name="_GoBack"/>
      <w:bookmarkEnd w:id="1"/>
      <w:r w:rsidRPr="00621208">
        <w:rPr>
          <w:rFonts w:asciiTheme="minorHAnsi" w:hAnsiTheme="minorHAnsi" w:cstheme="minorHAnsi"/>
          <w:spacing w:val="-14"/>
          <w:sz w:val="22"/>
        </w:rPr>
        <w:t>pca Wójta</w:t>
      </w:r>
    </w:p>
    <w:p w:rsidR="00B96AED" w:rsidRDefault="00621208" w:rsidP="00621208">
      <w:pPr>
        <w:tabs>
          <w:tab w:val="left" w:pos="10305"/>
        </w:tabs>
        <w:spacing w:line="240" w:lineRule="auto"/>
        <w:ind w:right="110"/>
        <w:rPr>
          <w:rFonts w:asciiTheme="minorHAnsi" w:hAnsiTheme="minorHAnsi" w:cstheme="minorHAnsi"/>
          <w:spacing w:val="-14"/>
          <w:sz w:val="22"/>
        </w:rPr>
      </w:pPr>
      <w:r w:rsidRPr="00621208">
        <w:rPr>
          <w:rFonts w:asciiTheme="minorHAnsi" w:hAnsiTheme="minorHAnsi" w:cstheme="minorHAnsi"/>
          <w:spacing w:val="-14"/>
          <w:sz w:val="22"/>
        </w:rPr>
        <w:tab/>
      </w:r>
      <w:r w:rsidRPr="00621208">
        <w:rPr>
          <w:rFonts w:asciiTheme="minorHAnsi" w:hAnsiTheme="minorHAnsi" w:cstheme="minorHAnsi"/>
          <w:spacing w:val="-14"/>
          <w:sz w:val="22"/>
        </w:rPr>
        <w:tab/>
      </w:r>
      <w:r>
        <w:rPr>
          <w:rFonts w:asciiTheme="minorHAnsi" w:hAnsiTheme="minorHAnsi" w:cstheme="minorHAnsi"/>
          <w:spacing w:val="-14"/>
          <w:sz w:val="22"/>
        </w:rPr>
        <w:t xml:space="preserve">     </w:t>
      </w:r>
      <w:r w:rsidRPr="00621208">
        <w:rPr>
          <w:rFonts w:asciiTheme="minorHAnsi" w:hAnsiTheme="minorHAnsi" w:cstheme="minorHAnsi"/>
          <w:spacing w:val="-14"/>
          <w:sz w:val="22"/>
        </w:rPr>
        <w:t>Beata Wilk</w:t>
      </w:r>
    </w:p>
    <w:p w:rsidR="00E5253C" w:rsidRDefault="00621208" w:rsidP="00B96AED">
      <w:pPr>
        <w:ind w:left="6382" w:right="110" w:firstLine="698"/>
        <w:jc w:val="center"/>
        <w:rPr>
          <w:rFonts w:asciiTheme="minorHAnsi" w:hAnsiTheme="minorHAnsi" w:cstheme="minorHAnsi"/>
          <w:spacing w:val="-14"/>
          <w:sz w:val="22"/>
        </w:rPr>
      </w:pPr>
      <w:r>
        <w:rPr>
          <w:rFonts w:asciiTheme="minorHAnsi" w:hAnsiTheme="minorHAnsi" w:cstheme="minorHAnsi"/>
          <w:spacing w:val="-14"/>
          <w:sz w:val="22"/>
        </w:rPr>
        <w:t xml:space="preserve">                         </w:t>
      </w:r>
      <w:r w:rsidR="00E5253C">
        <w:rPr>
          <w:rFonts w:asciiTheme="minorHAnsi" w:hAnsiTheme="minorHAnsi" w:cstheme="minorHAnsi"/>
          <w:spacing w:val="-14"/>
          <w:sz w:val="22"/>
        </w:rPr>
        <w:t xml:space="preserve">    ……………</w:t>
      </w:r>
      <w:r w:rsidR="00E5253C" w:rsidRPr="00A943FF">
        <w:rPr>
          <w:rFonts w:asciiTheme="minorHAnsi" w:hAnsiTheme="minorHAnsi" w:cstheme="minorHAnsi"/>
          <w:spacing w:val="-14"/>
          <w:sz w:val="22"/>
        </w:rPr>
        <w:t>......................................</w:t>
      </w:r>
    </w:p>
    <w:p w:rsidR="0046701E" w:rsidRPr="00E5253C" w:rsidRDefault="0046701E" w:rsidP="00E5253C"/>
    <w:sectPr w:rsidR="0046701E" w:rsidRPr="00E5253C" w:rsidSect="009A74CA">
      <w:headerReference w:type="default" r:id="rId8"/>
      <w:footerReference w:type="default" r:id="rId9"/>
      <w:pgSz w:w="16838" w:h="11906" w:orient="landscape"/>
      <w:pgMar w:top="1417" w:right="1560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A74CA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4574D417" wp14:editId="2DF94A34">
          <wp:simplePos x="0" y="0"/>
          <wp:positionH relativeFrom="margin">
            <wp:align>right</wp:align>
          </wp:positionH>
          <wp:positionV relativeFrom="paragraph">
            <wp:posOffset>302894</wp:posOffset>
          </wp:positionV>
          <wp:extent cx="9372600" cy="130175"/>
          <wp:effectExtent l="0" t="0" r="0" b="3175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260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DB2808">
      <w:rPr>
        <w:noProof/>
        <w:lang w:eastAsia="pl-PL"/>
      </w:rPr>
      <w:drawing>
        <wp:anchor distT="0" distB="0" distL="114300" distR="114300" simplePos="0" relativeHeight="251673600" behindDoc="0" locked="0" layoutInCell="1" allowOverlap="1" wp14:anchorId="10B1CF04" wp14:editId="105F9151">
          <wp:simplePos x="0" y="0"/>
          <wp:positionH relativeFrom="column">
            <wp:posOffset>7526020</wp:posOffset>
          </wp:positionH>
          <wp:positionV relativeFrom="paragraph">
            <wp:posOffset>-163195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D568121" wp14:editId="3AA4AB60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D56812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56B07"/>
    <w:multiLevelType w:val="hybridMultilevel"/>
    <w:tmpl w:val="DFB810AC"/>
    <w:lvl w:ilvl="0" w:tplc="F3C44C4E">
      <w:start w:val="1"/>
      <w:numFmt w:val="decimal"/>
      <w:lvlText w:val="%1)"/>
      <w:lvlJc w:val="left"/>
      <w:pPr>
        <w:ind w:left="720" w:hanging="360"/>
      </w:pPr>
      <w:rPr>
        <w:rFonts w:eastAsia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06432"/>
    <w:rsid w:val="00050395"/>
    <w:rsid w:val="000A4590"/>
    <w:rsid w:val="00113481"/>
    <w:rsid w:val="00155544"/>
    <w:rsid w:val="00251530"/>
    <w:rsid w:val="00256348"/>
    <w:rsid w:val="00257450"/>
    <w:rsid w:val="003106C6"/>
    <w:rsid w:val="003D6534"/>
    <w:rsid w:val="004362E7"/>
    <w:rsid w:val="0044405E"/>
    <w:rsid w:val="0044798C"/>
    <w:rsid w:val="0046701E"/>
    <w:rsid w:val="004E2474"/>
    <w:rsid w:val="00516C39"/>
    <w:rsid w:val="00550469"/>
    <w:rsid w:val="00603775"/>
    <w:rsid w:val="00621208"/>
    <w:rsid w:val="006217A5"/>
    <w:rsid w:val="00622956"/>
    <w:rsid w:val="006B1823"/>
    <w:rsid w:val="006C5CCF"/>
    <w:rsid w:val="006E7146"/>
    <w:rsid w:val="00716663"/>
    <w:rsid w:val="007B7003"/>
    <w:rsid w:val="007C1ACB"/>
    <w:rsid w:val="00830926"/>
    <w:rsid w:val="00864595"/>
    <w:rsid w:val="008E5828"/>
    <w:rsid w:val="0098250E"/>
    <w:rsid w:val="009A74CA"/>
    <w:rsid w:val="00A74343"/>
    <w:rsid w:val="00AD2D7C"/>
    <w:rsid w:val="00AF4BCC"/>
    <w:rsid w:val="00B65E7B"/>
    <w:rsid w:val="00B96AED"/>
    <w:rsid w:val="00D26A0E"/>
    <w:rsid w:val="00D26F7D"/>
    <w:rsid w:val="00DB0374"/>
    <w:rsid w:val="00DB2808"/>
    <w:rsid w:val="00E10C69"/>
    <w:rsid w:val="00E16715"/>
    <w:rsid w:val="00E20067"/>
    <w:rsid w:val="00E27145"/>
    <w:rsid w:val="00E477E4"/>
    <w:rsid w:val="00E5253C"/>
    <w:rsid w:val="00E743D8"/>
    <w:rsid w:val="00EF33A9"/>
    <w:rsid w:val="00F8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C12B7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qFormat/>
    <w:rsid w:val="00E5253C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E5253C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E5253C"/>
    <w:rPr>
      <w:rFonts w:ascii="Calibri" w:eastAsia="Calibri" w:hAnsi="Calibri" w:cs="Times New Roman"/>
    </w:rPr>
  </w:style>
  <w:style w:type="paragraph" w:customStyle="1" w:styleId="Default">
    <w:name w:val="Default"/>
    <w:rsid w:val="00006432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77C60-4E73-4183-8E6C-6423BBABB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1096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2024-06-10T12:35:00Z</cp:lastPrinted>
  <dcterms:created xsi:type="dcterms:W3CDTF">2024-06-10T10:57:00Z</dcterms:created>
  <dcterms:modified xsi:type="dcterms:W3CDTF">2024-06-12T13:08:00Z</dcterms:modified>
</cp:coreProperties>
</file>