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4B7" w:rsidRPr="000D79FB" w:rsidRDefault="000574B7" w:rsidP="000574B7">
      <w:pPr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>
        <w:rPr>
          <w:rFonts w:asciiTheme="minorHAnsi" w:eastAsiaTheme="minorHAnsi" w:hAnsiTheme="minorHAnsi" w:cstheme="minorHAnsi"/>
          <w:b/>
          <w:lang w:eastAsia="en-US"/>
        </w:rPr>
        <w:t>37</w:t>
      </w:r>
      <w:r w:rsidRPr="000D79FB">
        <w:rPr>
          <w:rFonts w:asciiTheme="minorHAnsi" w:eastAsiaTheme="minorHAnsi" w:hAnsiTheme="minorHAnsi" w:cstheme="minorHAnsi"/>
          <w:b/>
          <w:lang w:eastAsia="en-US"/>
        </w:rPr>
        <w:t>.202</w:t>
      </w:r>
      <w:r>
        <w:rPr>
          <w:rFonts w:asciiTheme="minorHAnsi" w:eastAsiaTheme="minorHAnsi" w:hAnsiTheme="minorHAnsi" w:cstheme="minorHAnsi"/>
          <w:b/>
          <w:lang w:eastAsia="en-US"/>
        </w:rPr>
        <w:t>4</w:t>
      </w:r>
      <w:r w:rsidRPr="000D79FB">
        <w:rPr>
          <w:rFonts w:asciiTheme="minorHAnsi" w:eastAsiaTheme="minorHAnsi" w:hAnsiTheme="minorHAnsi" w:cstheme="minorHAnsi"/>
          <w:b/>
          <w:lang w:eastAsia="en-US"/>
        </w:rPr>
        <w:t xml:space="preserve">.ZP1                                                 </w:t>
      </w:r>
      <w:r w:rsidRPr="000D79FB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267391">
        <w:rPr>
          <w:rFonts w:asciiTheme="minorHAnsi" w:eastAsiaTheme="minorHAnsi" w:hAnsiTheme="minorHAnsi" w:cstheme="minorHAnsi"/>
          <w:lang w:eastAsia="en-US"/>
        </w:rPr>
        <w:t>17</w:t>
      </w:r>
      <w:r>
        <w:rPr>
          <w:rFonts w:asciiTheme="minorHAnsi" w:eastAsiaTheme="minorHAnsi" w:hAnsiTheme="minorHAnsi" w:cstheme="minorHAnsi"/>
          <w:lang w:eastAsia="en-US"/>
        </w:rPr>
        <w:t>.09.2024</w:t>
      </w:r>
      <w:r w:rsidRPr="000D79FB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0574B7" w:rsidRPr="000D79FB" w:rsidRDefault="000574B7" w:rsidP="000574B7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0574B7" w:rsidRPr="000D79FB" w:rsidRDefault="000574B7" w:rsidP="000574B7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0D79FB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0574B7" w:rsidRPr="000D79FB" w:rsidRDefault="000574B7" w:rsidP="000574B7">
      <w:pPr>
        <w:widowControl w:val="0"/>
        <w:spacing w:line="276" w:lineRule="auto"/>
        <w:rPr>
          <w:rFonts w:asciiTheme="minorHAnsi" w:eastAsia="Verdana" w:hAnsiTheme="minorHAnsi" w:cstheme="minorHAnsi"/>
          <w:bCs/>
          <w:lang w:eastAsia="en-US"/>
        </w:rPr>
      </w:pPr>
      <w:r>
        <w:rPr>
          <w:rFonts w:asciiTheme="minorHAnsi" w:eastAsiaTheme="minorHAnsi" w:hAnsiTheme="minorHAnsi" w:cstheme="minorHAnsi"/>
          <w:b/>
          <w:color w:val="0070C0"/>
          <w:lang w:eastAsia="en-US"/>
        </w:rPr>
        <w:t>Dostawa i transport kruszywa</w:t>
      </w:r>
    </w:p>
    <w:p w:rsidR="000574B7" w:rsidRPr="000D79FB" w:rsidRDefault="000574B7" w:rsidP="000574B7">
      <w:pPr>
        <w:widowControl w:val="0"/>
        <w:rPr>
          <w:rFonts w:asciiTheme="minorHAnsi" w:eastAsia="Verdana" w:hAnsiTheme="minorHAnsi" w:cstheme="minorHAnsi"/>
          <w:bCs/>
          <w:lang w:eastAsia="en-US"/>
        </w:rPr>
      </w:pP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</w:p>
    <w:p w:rsidR="000574B7" w:rsidRPr="000D79FB" w:rsidRDefault="000574B7" w:rsidP="000574B7">
      <w:pPr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>ZAWIADOMIENIE O UNIEWAŻNIENIU  POSTĘPOWANIA</w:t>
      </w:r>
    </w:p>
    <w:p w:rsidR="000574B7" w:rsidRPr="000D79FB" w:rsidRDefault="000574B7" w:rsidP="000574B7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0574B7" w:rsidRPr="000D79FB" w:rsidRDefault="000574B7" w:rsidP="000574B7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0574B7" w:rsidRPr="00F9195F" w:rsidRDefault="000574B7" w:rsidP="000574B7">
      <w:pPr>
        <w:spacing w:line="360" w:lineRule="auto"/>
        <w:rPr>
          <w:rFonts w:asciiTheme="minorHAnsi" w:eastAsiaTheme="minorHAnsi" w:hAnsiTheme="minorHAnsi" w:cstheme="minorHAnsi"/>
          <w:b/>
          <w:spacing w:val="-12"/>
          <w:lang w:eastAsia="en-US"/>
        </w:rPr>
      </w:pP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Działając na podstawie art. 255 pkt </w:t>
      </w:r>
      <w:r w:rsidR="00AF3B89">
        <w:rPr>
          <w:rFonts w:asciiTheme="minorHAnsi" w:eastAsiaTheme="minorHAnsi" w:hAnsiTheme="minorHAnsi" w:cstheme="minorHAnsi"/>
          <w:spacing w:val="-12"/>
          <w:lang w:eastAsia="en-US"/>
        </w:rPr>
        <w:t>6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ustawy </w:t>
      </w:r>
      <w:bookmarkStart w:id="0" w:name="_Hlk7284404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z dnia 11 września 2019 r. Prawo zamówień publicznych </w:t>
      </w:r>
      <w:r>
        <w:rPr>
          <w:rFonts w:asciiTheme="minorHAnsi" w:eastAsiaTheme="minorHAnsi" w:hAnsiTheme="minorHAnsi" w:cstheme="minorHAnsi"/>
          <w:spacing w:val="-12"/>
          <w:lang w:eastAsia="en-US"/>
        </w:rPr>
        <w:br/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(t. j. Dz. U. z 202</w:t>
      </w:r>
      <w:r>
        <w:rPr>
          <w:rFonts w:asciiTheme="minorHAnsi" w:eastAsiaTheme="minorHAnsi" w:hAnsiTheme="minorHAnsi" w:cstheme="minorHAnsi"/>
          <w:spacing w:val="-12"/>
          <w:lang w:eastAsia="en-US"/>
        </w:rPr>
        <w:t>3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spacing w:val="-12"/>
          <w:lang w:eastAsia="en-US"/>
        </w:rPr>
        <w:t>1605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ze zm.)</w:t>
      </w:r>
      <w:bookmarkEnd w:id="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, Zamawiający: Gmina Białe Błota zawiadamia, że ww. postępowanie o udzielenie zamówienia publicznego zostało unieważnione.</w:t>
      </w:r>
    </w:p>
    <w:p w:rsidR="000574B7" w:rsidRPr="00F97AC2" w:rsidRDefault="000574B7" w:rsidP="000574B7">
      <w:pPr>
        <w:spacing w:line="360" w:lineRule="auto"/>
        <w:contextualSpacing/>
        <w:rPr>
          <w:rFonts w:asciiTheme="minorHAnsi" w:eastAsiaTheme="minorHAnsi" w:hAnsiTheme="minorHAnsi" w:cstheme="minorHAnsi"/>
          <w:b/>
          <w:lang w:eastAsia="en-US"/>
        </w:rPr>
      </w:pPr>
      <w:r w:rsidRPr="00F97AC2">
        <w:rPr>
          <w:rFonts w:asciiTheme="minorHAnsi" w:eastAsiaTheme="minorHAnsi" w:hAnsiTheme="minorHAnsi" w:cstheme="minorHAnsi"/>
          <w:b/>
          <w:lang w:eastAsia="en-US"/>
        </w:rPr>
        <w:t xml:space="preserve">Uzasadnienie faktyczne i prawne unieważnienia: </w:t>
      </w:r>
    </w:p>
    <w:p w:rsidR="000574B7" w:rsidRDefault="000574B7" w:rsidP="000574B7">
      <w:pPr>
        <w:spacing w:line="360" w:lineRule="auto"/>
        <w:contextualSpacing/>
        <w:rPr>
          <w:rFonts w:asciiTheme="minorHAnsi" w:eastAsiaTheme="minorHAnsi" w:hAnsiTheme="minorHAnsi" w:cstheme="minorHAnsi"/>
          <w:u w:val="single"/>
          <w:lang w:eastAsia="en-US"/>
        </w:rPr>
      </w:pPr>
      <w:r w:rsidRPr="00F97AC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faktyczne: </w:t>
      </w:r>
    </w:p>
    <w:p w:rsidR="00C07447" w:rsidRPr="007E092C" w:rsidRDefault="007E092C" w:rsidP="000574B7">
      <w:pPr>
        <w:spacing w:line="360" w:lineRule="auto"/>
        <w:contextualSpacing/>
        <w:rPr>
          <w:rFonts w:asciiTheme="minorHAnsi" w:eastAsiaTheme="minorHAnsi" w:hAnsiTheme="minorHAnsi" w:cstheme="minorHAnsi"/>
          <w:lang w:eastAsia="en-US"/>
        </w:rPr>
      </w:pPr>
      <w:r w:rsidRPr="007E092C">
        <w:rPr>
          <w:rFonts w:asciiTheme="minorHAnsi" w:eastAsiaTheme="minorHAnsi" w:hAnsiTheme="minorHAnsi" w:cstheme="minorHAnsi"/>
          <w:lang w:eastAsia="en-US"/>
        </w:rPr>
        <w:t>Opis przedmiotu zamówienia koliduje z zapisami ogłoszenia o zamówieniu, SWZ oraz formularza ofertowego w niniejszym postępowaniu.</w:t>
      </w:r>
    </w:p>
    <w:p w:rsidR="000574B7" w:rsidRPr="00DD5783" w:rsidRDefault="000574B7" w:rsidP="000574B7">
      <w:pPr>
        <w:spacing w:line="360" w:lineRule="auto"/>
        <w:contextualSpacing/>
        <w:rPr>
          <w:rFonts w:asciiTheme="minorHAnsi" w:eastAsiaTheme="minorHAnsi" w:hAnsiTheme="minorHAnsi" w:cstheme="minorHAnsi"/>
          <w:b/>
          <w:spacing w:val="-8"/>
          <w:lang w:eastAsia="en-US"/>
        </w:rPr>
      </w:pPr>
      <w:r w:rsidRPr="00DD5783">
        <w:rPr>
          <w:rFonts w:asciiTheme="minorHAnsi" w:hAnsiTheme="minorHAnsi" w:cstheme="minorHAnsi"/>
          <w:spacing w:val="-8"/>
        </w:rPr>
        <w:t xml:space="preserve">W związku z brakiem możliwości </w:t>
      </w:r>
      <w:r w:rsidR="007E092C">
        <w:rPr>
          <w:rFonts w:asciiTheme="minorHAnsi" w:hAnsiTheme="minorHAnsi" w:cstheme="minorHAnsi"/>
          <w:spacing w:val="-8"/>
        </w:rPr>
        <w:t xml:space="preserve">usunięcia </w:t>
      </w:r>
      <w:r w:rsidR="00EA4307">
        <w:rPr>
          <w:rFonts w:asciiTheme="minorHAnsi" w:hAnsiTheme="minorHAnsi" w:cstheme="minorHAnsi"/>
          <w:spacing w:val="-8"/>
        </w:rPr>
        <w:t>nieprawidłowości i ujednolicenia dokumentacji przetargowej</w:t>
      </w:r>
      <w:r w:rsidRPr="00DD5783">
        <w:rPr>
          <w:rFonts w:asciiTheme="minorHAnsi" w:hAnsiTheme="minorHAnsi" w:cstheme="minorHAnsi"/>
          <w:spacing w:val="-8"/>
        </w:rPr>
        <w:t>, Zamawiający unieważnia postępowanie.</w:t>
      </w:r>
    </w:p>
    <w:p w:rsidR="000574B7" w:rsidRPr="00F97AC2" w:rsidRDefault="000574B7" w:rsidP="000574B7">
      <w:pPr>
        <w:spacing w:line="360" w:lineRule="auto"/>
        <w:contextualSpacing/>
        <w:rPr>
          <w:rFonts w:asciiTheme="minorHAnsi" w:eastAsiaTheme="minorHAnsi" w:hAnsiTheme="minorHAnsi" w:cstheme="minorHAnsi"/>
          <w:u w:val="single"/>
          <w:lang w:eastAsia="en-US"/>
        </w:rPr>
      </w:pPr>
      <w:r w:rsidRPr="00F97AC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prawne: </w:t>
      </w:r>
    </w:p>
    <w:p w:rsidR="000574B7" w:rsidRPr="000D79FB" w:rsidRDefault="000574B7" w:rsidP="000574B7">
      <w:pPr>
        <w:spacing w:line="360" w:lineRule="auto"/>
        <w:contextualSpacing/>
        <w:rPr>
          <w:rFonts w:asciiTheme="minorHAnsi" w:eastAsiaTheme="minorHAnsi" w:hAnsiTheme="minorHAnsi" w:cstheme="minorHAnsi"/>
          <w:spacing w:val="-8"/>
          <w:lang w:eastAsia="en-US"/>
        </w:rPr>
      </w:pP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art. 255 pkt </w:t>
      </w:r>
      <w:r w:rsidR="00EA4307">
        <w:rPr>
          <w:rFonts w:asciiTheme="minorHAnsi" w:eastAsiaTheme="minorHAnsi" w:hAnsiTheme="minorHAnsi" w:cstheme="minorHAnsi"/>
          <w:spacing w:val="-8"/>
          <w:lang w:eastAsia="en-US"/>
        </w:rPr>
        <w:t>6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ustawy z dnia 11 września 2019 r. Prawo zamówień publicznych (tj. Dz. U. z 202</w:t>
      </w:r>
      <w:r>
        <w:rPr>
          <w:rFonts w:asciiTheme="minorHAnsi" w:eastAsiaTheme="minorHAnsi" w:hAnsiTheme="minorHAnsi" w:cstheme="minorHAnsi"/>
          <w:spacing w:val="-8"/>
          <w:lang w:eastAsia="en-US"/>
        </w:rPr>
        <w:t>3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spacing w:val="-8"/>
          <w:lang w:eastAsia="en-US"/>
        </w:rPr>
        <w:t>1605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ze zm.) - Zamawiający unieważnia postępowanie o udzielenie zamówienia, jeżeli </w:t>
      </w:r>
      <w:r w:rsidR="008A2707">
        <w:rPr>
          <w:rFonts w:asciiTheme="minorHAnsi" w:eastAsiaTheme="minorHAnsi" w:hAnsiTheme="minorHAnsi" w:cstheme="minorHAnsi"/>
          <w:spacing w:val="-8"/>
          <w:lang w:eastAsia="en-US"/>
        </w:rPr>
        <w:t>postępowanie obarczone jest niemożliwą do usunięcia wadą uniemożliwiającą zawarcie niepodlegającej unieważnieniu umowy w sprawie zamówienia publicznego.</w:t>
      </w:r>
    </w:p>
    <w:p w:rsidR="00F62AC3" w:rsidRDefault="00F62AC3" w:rsidP="00DC11B0">
      <w:pPr>
        <w:ind w:left="0" w:firstLine="0"/>
        <w:rPr>
          <w:rFonts w:asciiTheme="minorHAnsi" w:hAnsiTheme="minorHAnsi" w:cstheme="minorHAnsi"/>
          <w:sz w:val="22"/>
        </w:rPr>
      </w:pPr>
    </w:p>
    <w:p w:rsidR="008A2707" w:rsidRDefault="008A2707" w:rsidP="00DC11B0">
      <w:pPr>
        <w:ind w:left="4253" w:firstLine="698"/>
        <w:jc w:val="center"/>
        <w:rPr>
          <w:rFonts w:asciiTheme="minorHAnsi" w:hAnsiTheme="minorHAnsi" w:cstheme="minorHAnsi"/>
          <w:sz w:val="18"/>
          <w:szCs w:val="18"/>
        </w:rPr>
      </w:pPr>
    </w:p>
    <w:p w:rsidR="00DC11B0" w:rsidRDefault="00267391" w:rsidP="00DC11B0">
      <w:pPr>
        <w:ind w:left="4253" w:firstLine="698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WÓJT</w:t>
      </w:r>
    </w:p>
    <w:p w:rsidR="00267391" w:rsidRDefault="00267391" w:rsidP="00DC11B0">
      <w:pPr>
        <w:ind w:left="4253" w:firstLine="698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Podpis nieczyt</w:t>
      </w:r>
      <w:bookmarkStart w:id="1" w:name="_GoBack"/>
      <w:bookmarkEnd w:id="1"/>
      <w:r>
        <w:rPr>
          <w:rFonts w:asciiTheme="minorHAnsi" w:hAnsiTheme="minorHAnsi" w:cstheme="minorHAnsi"/>
          <w:sz w:val="22"/>
        </w:rPr>
        <w:t>elny</w:t>
      </w:r>
    </w:p>
    <w:p w:rsidR="00267391" w:rsidRPr="008A2707" w:rsidRDefault="00267391" w:rsidP="00DC11B0">
      <w:pPr>
        <w:ind w:left="4253" w:firstLine="698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Magdalena Maison</w:t>
      </w:r>
    </w:p>
    <w:sectPr w:rsidR="00267391" w:rsidRPr="008A2707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360FE"/>
    <w:rsid w:val="00050395"/>
    <w:rsid w:val="000574B7"/>
    <w:rsid w:val="000A4590"/>
    <w:rsid w:val="00113481"/>
    <w:rsid w:val="00130A72"/>
    <w:rsid w:val="00155544"/>
    <w:rsid w:val="00191200"/>
    <w:rsid w:val="00251530"/>
    <w:rsid w:val="00256348"/>
    <w:rsid w:val="00257450"/>
    <w:rsid w:val="00267391"/>
    <w:rsid w:val="002B270E"/>
    <w:rsid w:val="003106C6"/>
    <w:rsid w:val="00313F61"/>
    <w:rsid w:val="003D6534"/>
    <w:rsid w:val="004300C2"/>
    <w:rsid w:val="004304BE"/>
    <w:rsid w:val="004362E7"/>
    <w:rsid w:val="0044405E"/>
    <w:rsid w:val="0044798C"/>
    <w:rsid w:val="0046701E"/>
    <w:rsid w:val="004E2474"/>
    <w:rsid w:val="00516C39"/>
    <w:rsid w:val="00550469"/>
    <w:rsid w:val="006217A5"/>
    <w:rsid w:val="0062274E"/>
    <w:rsid w:val="00622956"/>
    <w:rsid w:val="006255F6"/>
    <w:rsid w:val="006B1823"/>
    <w:rsid w:val="006C5CCF"/>
    <w:rsid w:val="006E7146"/>
    <w:rsid w:val="00716663"/>
    <w:rsid w:val="007C1ACB"/>
    <w:rsid w:val="007E092C"/>
    <w:rsid w:val="00864595"/>
    <w:rsid w:val="008A2707"/>
    <w:rsid w:val="008E5828"/>
    <w:rsid w:val="0098250E"/>
    <w:rsid w:val="009B69B9"/>
    <w:rsid w:val="00A5751D"/>
    <w:rsid w:val="00A624B6"/>
    <w:rsid w:val="00A74343"/>
    <w:rsid w:val="00AD2D7C"/>
    <w:rsid w:val="00AF3B89"/>
    <w:rsid w:val="00B65E7B"/>
    <w:rsid w:val="00B84439"/>
    <w:rsid w:val="00C07447"/>
    <w:rsid w:val="00CA3D8A"/>
    <w:rsid w:val="00D26A0E"/>
    <w:rsid w:val="00D26F7D"/>
    <w:rsid w:val="00DB0374"/>
    <w:rsid w:val="00DB2808"/>
    <w:rsid w:val="00DC11B0"/>
    <w:rsid w:val="00E10C69"/>
    <w:rsid w:val="00E16715"/>
    <w:rsid w:val="00E20067"/>
    <w:rsid w:val="00E477E4"/>
    <w:rsid w:val="00E646CE"/>
    <w:rsid w:val="00EA4307"/>
    <w:rsid w:val="00ED5598"/>
    <w:rsid w:val="00EF33A9"/>
    <w:rsid w:val="00F319AB"/>
    <w:rsid w:val="00F550B3"/>
    <w:rsid w:val="00F62AC3"/>
    <w:rsid w:val="00FF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258EC32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styleId="Tabela-Siatka">
    <w:name w:val="Table Grid"/>
    <w:basedOn w:val="Standardowy"/>
    <w:rsid w:val="004300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5</cp:revision>
  <cp:lastPrinted>2024-07-30T08:40:00Z</cp:lastPrinted>
  <dcterms:created xsi:type="dcterms:W3CDTF">2024-09-16T10:25:00Z</dcterms:created>
  <dcterms:modified xsi:type="dcterms:W3CDTF">2024-09-17T11:35:00Z</dcterms:modified>
</cp:coreProperties>
</file>