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B2C71" w:rsidRPr="005200FA" w:rsidRDefault="00CB2C71" w:rsidP="00CB2C71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pisma:  RZP.271.</w:t>
      </w:r>
      <w:r w:rsidR="00114FFF">
        <w:rPr>
          <w:rFonts w:asciiTheme="minorHAnsi" w:hAnsiTheme="minorHAnsi" w:cstheme="minorHAnsi"/>
          <w:b/>
        </w:rPr>
        <w:t>21.10</w:t>
      </w:r>
      <w:r w:rsidRPr="005200FA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5200FA">
        <w:rPr>
          <w:rFonts w:asciiTheme="minorHAnsi" w:hAnsiTheme="minorHAnsi" w:cstheme="minorHAnsi"/>
          <w:b/>
        </w:rPr>
        <w:t>.KZP</w:t>
      </w:r>
    </w:p>
    <w:p w:rsidR="006144C1" w:rsidRPr="00BB519D" w:rsidRDefault="00114FFF" w:rsidP="00CB2C7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RZP.271.21</w:t>
      </w:r>
      <w:r w:rsidR="00CB2C71" w:rsidRPr="005200FA">
        <w:rPr>
          <w:rFonts w:asciiTheme="minorHAnsi" w:hAnsiTheme="minorHAnsi" w:cstheme="minorHAnsi"/>
          <w:b/>
        </w:rPr>
        <w:t>.202</w:t>
      </w:r>
      <w:r w:rsidR="00CB2C71">
        <w:rPr>
          <w:rFonts w:asciiTheme="minorHAnsi" w:hAnsiTheme="minorHAnsi" w:cstheme="minorHAnsi"/>
          <w:b/>
        </w:rPr>
        <w:t>1</w:t>
      </w:r>
      <w:r w:rsidR="00CB2C71" w:rsidRPr="005200FA">
        <w:rPr>
          <w:rFonts w:asciiTheme="minorHAnsi" w:hAnsiTheme="minorHAnsi" w:cstheme="minorHAnsi"/>
          <w:b/>
        </w:rPr>
        <w:t>.KZP</w:t>
      </w:r>
      <w:r w:rsidR="006144C1" w:rsidRPr="00BB519D">
        <w:rPr>
          <w:rFonts w:asciiTheme="minorHAnsi" w:hAnsiTheme="minorHAnsi" w:cstheme="minorHAnsi"/>
          <w:b/>
        </w:rPr>
        <w:t xml:space="preserve">                          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0A48A2">
        <w:rPr>
          <w:rFonts w:asciiTheme="minorHAnsi" w:hAnsiTheme="minorHAnsi" w:cstheme="minorHAnsi"/>
        </w:rPr>
        <w:t>19.</w:t>
      </w:r>
      <w:bookmarkStart w:id="0" w:name="_GoBack"/>
      <w:bookmarkEnd w:id="0"/>
      <w:r w:rsidR="00CB2C71">
        <w:rPr>
          <w:rFonts w:asciiTheme="minorHAnsi" w:hAnsiTheme="minorHAnsi" w:cstheme="minorHAnsi"/>
        </w:rPr>
        <w:t>05</w:t>
      </w:r>
      <w:r w:rsidR="006144C1" w:rsidRPr="00BB519D">
        <w:rPr>
          <w:rFonts w:asciiTheme="minorHAnsi" w:hAnsiTheme="minorHAnsi" w:cstheme="minorHAnsi"/>
        </w:rPr>
        <w:t>.2021 r.</w:t>
      </w:r>
    </w:p>
    <w:p w:rsidR="006144C1" w:rsidRPr="00BB519D" w:rsidRDefault="006144C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CB2C71" w:rsidRDefault="00CB2C71" w:rsidP="00CB2C71">
      <w:pPr>
        <w:pStyle w:val="Teksttreci40"/>
        <w:shd w:val="clear" w:color="auto" w:fill="auto"/>
        <w:spacing w:before="0" w:after="0" w:line="360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F25070">
        <w:rPr>
          <w:rFonts w:asciiTheme="minorHAnsi" w:hAnsiTheme="minorHAnsi" w:cstheme="minorHAnsi"/>
          <w:b/>
          <w:sz w:val="24"/>
          <w:szCs w:val="24"/>
        </w:rPr>
        <w:t xml:space="preserve">Budowa </w:t>
      </w:r>
      <w:r w:rsidR="00114FFF">
        <w:rPr>
          <w:rFonts w:asciiTheme="minorHAnsi" w:hAnsiTheme="minorHAnsi" w:cstheme="minorHAnsi"/>
          <w:b/>
          <w:sz w:val="24"/>
          <w:szCs w:val="24"/>
        </w:rPr>
        <w:t>ulicy Cyprysowej w Łochowie</w:t>
      </w:r>
    </w:p>
    <w:p w:rsidR="004D06D0" w:rsidRPr="00BB519D" w:rsidRDefault="004D06D0" w:rsidP="00136984">
      <w:pPr>
        <w:ind w:left="708" w:hanging="850"/>
        <w:rPr>
          <w:rFonts w:asciiTheme="minorHAnsi" w:hAnsiTheme="minorHAnsi" w:cstheme="minorHAnsi"/>
          <w:b/>
        </w:rPr>
      </w:pPr>
    </w:p>
    <w:p w:rsidR="005B0ECB" w:rsidRPr="00BB519D" w:rsidRDefault="005B0ECB" w:rsidP="007D4B41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1A5962" w:rsidRPr="00BB519D" w:rsidRDefault="001A5962" w:rsidP="007D4B41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Oraz</w:t>
      </w:r>
    </w:p>
    <w:p w:rsidR="001A5962" w:rsidRPr="00BB519D" w:rsidRDefault="00BF71A2" w:rsidP="007D4B41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Odrzuceniu ofert</w:t>
      </w:r>
    </w:p>
    <w:p w:rsidR="005B0ECB" w:rsidRPr="00BB519D" w:rsidRDefault="006144C1" w:rsidP="007D4B4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na podstawie art. 253 ust. 1 i 2 ustawy z 11 września 2019 r. – Prawo zamówień publicznych (Dz.U. poz. 2019 ze zm.) –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7D4B41">
      <w:pPr>
        <w:tabs>
          <w:tab w:val="left" w:pos="0"/>
        </w:tabs>
        <w:spacing w:line="360" w:lineRule="auto"/>
        <w:rPr>
          <w:rFonts w:asciiTheme="minorHAnsi" w:hAnsiTheme="minorHAnsi" w:cstheme="minorHAnsi"/>
        </w:rPr>
      </w:pPr>
    </w:p>
    <w:p w:rsidR="005B0ECB" w:rsidRPr="00BB519D" w:rsidRDefault="005B0ECB" w:rsidP="007D4B41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7D4B41">
      <w:pPr>
        <w:tabs>
          <w:tab w:val="left" w:pos="0"/>
        </w:tabs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>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14FFF" w:rsidRPr="00BF7FAC" w:rsidRDefault="00114FFF" w:rsidP="00114FFF">
      <w:pPr>
        <w:spacing w:line="360" w:lineRule="auto"/>
        <w:ind w:right="108"/>
        <w:rPr>
          <w:rFonts w:ascii="Calibri" w:hAnsi="Calibri" w:cs="Calibri"/>
          <w:b/>
          <w:color w:val="0070C0"/>
        </w:rPr>
      </w:pPr>
      <w:r w:rsidRPr="00BF7FAC">
        <w:rPr>
          <w:rFonts w:ascii="Calibri" w:hAnsi="Calibri" w:cs="Calibri"/>
          <w:b/>
          <w:color w:val="0070C0"/>
        </w:rPr>
        <w:t>Nr 3 złożoną przez</w:t>
      </w:r>
    </w:p>
    <w:p w:rsidR="00114FFF" w:rsidRPr="00BF7FAC" w:rsidRDefault="00114FFF" w:rsidP="00114FFF">
      <w:pPr>
        <w:spacing w:line="360" w:lineRule="auto"/>
        <w:ind w:right="108"/>
        <w:rPr>
          <w:rFonts w:ascii="Calibri" w:hAnsi="Calibri" w:cs="Calibri"/>
          <w:b/>
          <w:color w:val="0070C0"/>
        </w:rPr>
      </w:pPr>
      <w:r w:rsidRPr="00BF7FAC">
        <w:rPr>
          <w:rFonts w:ascii="Calibri" w:hAnsi="Calibri" w:cs="Calibri"/>
          <w:b/>
          <w:color w:val="0070C0"/>
        </w:rPr>
        <w:t>DROMAKS Piotr Myszkier, Ul. Żytnia 25, 85-356 Bydgoszcz</w:t>
      </w:r>
    </w:p>
    <w:p w:rsidR="004D06D0" w:rsidRPr="00BB519D" w:rsidRDefault="00114FFF" w:rsidP="00114FFF">
      <w:pPr>
        <w:suppressAutoHyphens w:val="0"/>
        <w:spacing w:line="360" w:lineRule="auto"/>
        <w:ind w:right="108"/>
        <w:rPr>
          <w:rFonts w:asciiTheme="minorHAnsi" w:hAnsiTheme="minorHAnsi" w:cstheme="minorHAnsi"/>
        </w:rPr>
      </w:pPr>
      <w:r w:rsidRPr="00BF7FAC">
        <w:rPr>
          <w:rFonts w:ascii="Calibri" w:hAnsi="Calibri" w:cs="Calibri"/>
          <w:b/>
          <w:color w:val="0070C0"/>
        </w:rPr>
        <w:t>z ceną brutto 1 255 176,26 zł</w:t>
      </w:r>
      <w:r w:rsidRPr="00BB519D">
        <w:rPr>
          <w:rFonts w:asciiTheme="minorHAnsi" w:hAnsiTheme="minorHAnsi" w:cstheme="minorHAnsi"/>
        </w:rPr>
        <w:t xml:space="preserve"> </w:t>
      </w:r>
      <w:r w:rsidR="00BF71A2" w:rsidRPr="00BB519D">
        <w:rPr>
          <w:rFonts w:asciiTheme="minorHAnsi" w:hAnsiTheme="minorHAnsi" w:cstheme="minorHAnsi"/>
        </w:rPr>
        <w:t xml:space="preserve">(słownie złotych: </w:t>
      </w:r>
      <w:r w:rsidR="00CB2C71">
        <w:rPr>
          <w:rFonts w:asciiTheme="minorHAnsi" w:hAnsiTheme="minorHAnsi" w:cstheme="minorHAnsi"/>
        </w:rPr>
        <w:t xml:space="preserve">jeden milion </w:t>
      </w:r>
      <w:r>
        <w:rPr>
          <w:rFonts w:asciiTheme="minorHAnsi" w:hAnsiTheme="minorHAnsi" w:cstheme="minorHAnsi"/>
        </w:rPr>
        <w:t>dwieście pięćdziesiąt pięć tysięcy sto siedemdziesiąt sześć 26</w:t>
      </w:r>
      <w:r w:rsidR="00BF71A2" w:rsidRPr="00BB519D">
        <w:rPr>
          <w:rFonts w:asciiTheme="minorHAnsi" w:hAnsiTheme="minorHAnsi" w:cstheme="minorHAnsi"/>
        </w:rPr>
        <w:t>/100)</w:t>
      </w:r>
    </w:p>
    <w:p w:rsidR="00BF71A2" w:rsidRPr="00BB519D" w:rsidRDefault="00BF71A2" w:rsidP="007D4B41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7D4B41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570208" w:rsidRDefault="006144C1" w:rsidP="007D4B4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570208">
        <w:rPr>
          <w:rFonts w:asciiTheme="minorHAnsi" w:hAnsiTheme="minorHAnsi" w:cstheme="minorHAnsi"/>
          <w:u w:val="single"/>
        </w:rPr>
        <w:t>Faktyczne:</w:t>
      </w:r>
    </w:p>
    <w:p w:rsidR="006144C1" w:rsidRPr="00BB519D" w:rsidRDefault="006144C1" w:rsidP="007D4B4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</w:t>
      </w:r>
      <w:r w:rsidR="00114FFF">
        <w:rPr>
          <w:rFonts w:asciiTheme="minorHAnsi" w:hAnsiTheme="minorHAnsi" w:cstheme="minorHAnsi"/>
        </w:rPr>
        <w:br/>
      </w:r>
      <w:r w:rsidRPr="00BB519D">
        <w:rPr>
          <w:rFonts w:asciiTheme="minorHAnsi" w:hAnsiTheme="minorHAnsi" w:cstheme="minorHAnsi"/>
        </w:rPr>
        <w:t>z zastosowanymi kryteriami oceny ofert.</w:t>
      </w:r>
    </w:p>
    <w:p w:rsidR="006144C1" w:rsidRPr="00BB519D" w:rsidRDefault="006144C1" w:rsidP="007D4B4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6144C1" w:rsidRPr="00570208" w:rsidRDefault="006144C1" w:rsidP="007D4B4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570208">
        <w:rPr>
          <w:rFonts w:asciiTheme="minorHAnsi" w:hAnsiTheme="minorHAnsi" w:cstheme="minorHAnsi"/>
          <w:u w:val="single"/>
        </w:rPr>
        <w:t>Prawne:</w:t>
      </w:r>
    </w:p>
    <w:p w:rsidR="001A5962" w:rsidRPr="00BB519D" w:rsidRDefault="006144C1" w:rsidP="007D4B41">
      <w:pPr>
        <w:spacing w:line="360" w:lineRule="auto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144C1" w:rsidRPr="00BB519D" w:rsidRDefault="006144C1" w:rsidP="007D4B41">
      <w:pPr>
        <w:spacing w:line="360" w:lineRule="auto"/>
        <w:rPr>
          <w:rFonts w:asciiTheme="minorHAnsi" w:hAnsiTheme="minorHAnsi" w:cstheme="minorHAnsi"/>
        </w:rPr>
      </w:pPr>
    </w:p>
    <w:p w:rsidR="001A5962" w:rsidRDefault="00570208" w:rsidP="007D4B41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Poniżej zestawienie Wykonawców</w:t>
      </w:r>
      <w:r w:rsidR="001A5962" w:rsidRPr="00BB519D">
        <w:rPr>
          <w:rFonts w:asciiTheme="minorHAnsi" w:hAnsiTheme="minorHAnsi" w:cstheme="minorHAnsi"/>
        </w:rPr>
        <w:t>, którzy złożyli oferty wraz z punktacją przyznaną w ofercie w każdym kryterium oceny ofert i łączną punktacją: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3047"/>
        <w:gridCol w:w="1417"/>
        <w:gridCol w:w="993"/>
        <w:gridCol w:w="992"/>
        <w:gridCol w:w="992"/>
        <w:gridCol w:w="992"/>
      </w:tblGrid>
      <w:tr w:rsidR="00114FFF" w:rsidRPr="008E5FC7" w:rsidTr="00570208">
        <w:tc>
          <w:tcPr>
            <w:tcW w:w="634" w:type="dxa"/>
            <w:shd w:val="clear" w:color="auto" w:fill="auto"/>
            <w:vAlign w:val="center"/>
          </w:tcPr>
          <w:p w:rsidR="00114FFF" w:rsidRPr="008E5FC7" w:rsidRDefault="00114FFF" w:rsidP="00F8360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5FC7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Nr oferty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114FFF" w:rsidRPr="008E5FC7" w:rsidRDefault="00114FFF" w:rsidP="00F8360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5FC7">
              <w:rPr>
                <w:rFonts w:ascii="Calibri" w:hAnsi="Calibri" w:cs="Calibri"/>
                <w:color w:val="000000"/>
                <w:sz w:val="16"/>
                <w:szCs w:val="16"/>
              </w:rPr>
              <w:t>Nazwa (firma) i adres Wykonawcy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4FFF" w:rsidRPr="008E5FC7" w:rsidRDefault="00114FFF" w:rsidP="00F8360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5FC7">
              <w:rPr>
                <w:rFonts w:ascii="Calibri" w:hAnsi="Calibri" w:cs="Calibri"/>
                <w:color w:val="000000"/>
                <w:sz w:val="16"/>
                <w:szCs w:val="16"/>
              </w:rPr>
              <w:t>Cena oferty (brutto)</w:t>
            </w:r>
            <w:r w:rsidRPr="008E5FC7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(po poprawieniu oczywistych omyłek rachunkowych)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4FFF" w:rsidRPr="008E5FC7" w:rsidRDefault="00114FFF" w:rsidP="00F8360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5FC7">
              <w:rPr>
                <w:rFonts w:ascii="Calibri" w:hAnsi="Calibri" w:cs="Calibri"/>
                <w:color w:val="000000"/>
                <w:sz w:val="16"/>
                <w:szCs w:val="16"/>
              </w:rPr>
              <w:t>liczba punktów w kryterium cena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8E5FC7" w:rsidRDefault="00114FFF" w:rsidP="00F8360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5FC7">
              <w:rPr>
                <w:rFonts w:ascii="Calibri" w:hAnsi="Calibri" w:cs="Calibri"/>
                <w:color w:val="000000"/>
                <w:sz w:val="16"/>
                <w:szCs w:val="16"/>
              </w:rPr>
              <w:t>okres udzielenia gwarancji jakości na wykonane roboty budowlane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8E5FC7" w:rsidRDefault="00114FFF" w:rsidP="00F8360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5FC7">
              <w:rPr>
                <w:rFonts w:ascii="Calibri" w:hAnsi="Calibri" w:cs="Calibri"/>
                <w:color w:val="000000"/>
                <w:sz w:val="16"/>
                <w:szCs w:val="16"/>
              </w:rPr>
              <w:t>liczba punktów w kryterium okres gwarancji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8E5FC7" w:rsidRDefault="00114FFF" w:rsidP="00F8360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5FC7">
              <w:rPr>
                <w:rFonts w:ascii="Calibri" w:hAnsi="Calibri" w:cs="Calibri"/>
                <w:color w:val="000000"/>
                <w:sz w:val="16"/>
                <w:szCs w:val="16"/>
              </w:rPr>
              <w:t>łączna liczba punktów</w:t>
            </w:r>
          </w:p>
        </w:tc>
      </w:tr>
      <w:tr w:rsidR="00114FFF" w:rsidRPr="00077467" w:rsidTr="00570208">
        <w:tc>
          <w:tcPr>
            <w:tcW w:w="634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BETPOL S.A. ul. Inwalidów 49, 85-749 Bydgoszcz,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1 618 278,90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46,54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5 lat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86,54</w:t>
            </w:r>
          </w:p>
        </w:tc>
      </w:tr>
      <w:tr w:rsidR="00114FFF" w:rsidRPr="00077467" w:rsidTr="00570208">
        <w:tc>
          <w:tcPr>
            <w:tcW w:w="634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PRODIB Sp. z o.o. ul. Łabiszyńska 6, 86-061 Olimpin,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1 454 559,26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51,78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5 lat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91,78</w:t>
            </w:r>
          </w:p>
        </w:tc>
      </w:tr>
      <w:tr w:rsidR="00114FFF" w:rsidRPr="00077467" w:rsidTr="00570208">
        <w:tc>
          <w:tcPr>
            <w:tcW w:w="634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DROMAKS Piotr Myszkier, Ul. Żytnia 25, 85-356 Bydgoszcz,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1 255 176,26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5 lat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114FFF" w:rsidRPr="00077467" w:rsidTr="00570208">
        <w:tc>
          <w:tcPr>
            <w:tcW w:w="634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Przedsiębiorstwo Budowlane mgr inż. Michał Burzyński, Ul. I. </w:t>
            </w:r>
            <w:proofErr w:type="spellStart"/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Tomyślaka</w:t>
            </w:r>
            <w:proofErr w:type="spellEnd"/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 89-110 Sadki, 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oferta odrzucona</w:t>
            </w:r>
          </w:p>
          <w:p w:rsidR="00114FFF" w:rsidRPr="00077467" w:rsidRDefault="00114FFF" w:rsidP="00F836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14FFF" w:rsidRPr="00077467" w:rsidTr="00570208">
        <w:tc>
          <w:tcPr>
            <w:tcW w:w="634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PROJBUD Drogownictwo Sp. z o.o. Ul. Jagiellońska 1, 85-067 Bydgoszcz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1 482 801,94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50,79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5 lat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90,79</w:t>
            </w:r>
          </w:p>
        </w:tc>
      </w:tr>
      <w:tr w:rsidR="00114FFF" w:rsidRPr="00077467" w:rsidTr="00570208">
        <w:tc>
          <w:tcPr>
            <w:tcW w:w="634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Przedsiębiorstwo </w:t>
            </w:r>
            <w:proofErr w:type="spellStart"/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Produkcyjno</w:t>
            </w:r>
            <w:proofErr w:type="spellEnd"/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Usługowe AFFABRE Sp. z o.o. Ul. Inwalidów 1  85-727 Bydgoszcz  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</w:tcPr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7467">
              <w:rPr>
                <w:rFonts w:ascii="Calibri" w:hAnsi="Calibri" w:cs="Calibri"/>
                <w:color w:val="000000"/>
                <w:sz w:val="20"/>
                <w:szCs w:val="20"/>
              </w:rPr>
              <w:t>oferta odrzucona</w:t>
            </w:r>
          </w:p>
          <w:p w:rsidR="00114FFF" w:rsidRPr="00077467" w:rsidRDefault="00114FFF" w:rsidP="00F836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14FFF" w:rsidRPr="00077467" w:rsidRDefault="00114FFF" w:rsidP="00F836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7D4B41" w:rsidRPr="00BB519D" w:rsidRDefault="007D4B41" w:rsidP="001A5962">
      <w:pPr>
        <w:pStyle w:val="Akapitzlist"/>
        <w:tabs>
          <w:tab w:val="left" w:pos="0"/>
        </w:tabs>
        <w:suppressAutoHyphens w:val="0"/>
        <w:spacing w:after="160" w:line="259" w:lineRule="auto"/>
        <w:ind w:left="1080"/>
        <w:jc w:val="both"/>
        <w:rPr>
          <w:b/>
          <w:u w:val="single"/>
        </w:rPr>
      </w:pPr>
    </w:p>
    <w:p w:rsidR="001A5962" w:rsidRPr="00BB519D" w:rsidRDefault="00136984" w:rsidP="00136984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Odrzuceniu ofert</w:t>
      </w:r>
      <w:r w:rsidR="001A5962" w:rsidRPr="00BB519D">
        <w:rPr>
          <w:rFonts w:asciiTheme="minorHAnsi" w:hAnsiTheme="minorHAnsi" w:cstheme="minorHAnsi"/>
          <w:b/>
          <w:u w:val="single"/>
        </w:rPr>
        <w:t>:</w:t>
      </w:r>
    </w:p>
    <w:p w:rsidR="00E67794" w:rsidRPr="00BB519D" w:rsidRDefault="001A5962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prowadzonego w trybie </w:t>
      </w:r>
      <w:r w:rsidR="006144C1" w:rsidRPr="00BB519D">
        <w:rPr>
          <w:rFonts w:asciiTheme="minorHAnsi" w:hAnsiTheme="minorHAnsi" w:cstheme="minorHAnsi"/>
        </w:rPr>
        <w:t xml:space="preserve">podstawowym,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 xml:space="preserve">, </w:t>
      </w:r>
      <w:r w:rsidR="00136984" w:rsidRPr="00BB519D">
        <w:rPr>
          <w:rFonts w:asciiTheme="minorHAnsi" w:hAnsiTheme="minorHAnsi" w:cstheme="minorHAnsi"/>
        </w:rPr>
        <w:t>dokonano odrzucenia niżej wymienionych ofert</w:t>
      </w:r>
      <w:r w:rsidRPr="00BB519D">
        <w:rPr>
          <w:rFonts w:asciiTheme="minorHAnsi" w:hAnsiTheme="minorHAnsi" w:cstheme="minorHAnsi"/>
        </w:rPr>
        <w:t>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70208" w:rsidRDefault="00077467" w:rsidP="00077467">
      <w:pPr>
        <w:numPr>
          <w:ilvl w:val="2"/>
          <w:numId w:val="18"/>
        </w:numPr>
        <w:tabs>
          <w:tab w:val="clear" w:pos="2340"/>
          <w:tab w:val="num" w:pos="497"/>
        </w:tabs>
        <w:suppressAutoHyphens w:val="0"/>
        <w:spacing w:line="360" w:lineRule="auto"/>
        <w:ind w:left="497" w:right="110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>Ofertę nr 4 złożoną przez Przedsiębiorstwo Budowlane mgr inż. Michał Burzyński</w:t>
      </w:r>
      <w:r>
        <w:rPr>
          <w:rFonts w:asciiTheme="minorHAnsi" w:hAnsiTheme="minorHAnsi" w:cstheme="minorHAnsi"/>
        </w:rPr>
        <w:t xml:space="preserve">, </w:t>
      </w:r>
    </w:p>
    <w:p w:rsidR="00077467" w:rsidRPr="00077467" w:rsidRDefault="00077467" w:rsidP="00077467">
      <w:pPr>
        <w:spacing w:line="360" w:lineRule="auto"/>
        <w:ind w:left="497" w:right="110"/>
        <w:rPr>
          <w:rFonts w:asciiTheme="minorHAnsi" w:hAnsiTheme="minorHAnsi" w:cstheme="minorHAnsi"/>
          <w:u w:val="single"/>
        </w:rPr>
      </w:pPr>
      <w:r w:rsidRPr="00077467">
        <w:rPr>
          <w:rFonts w:asciiTheme="minorHAnsi" w:hAnsiTheme="minorHAnsi" w:cstheme="minorHAnsi"/>
          <w:u w:val="single"/>
        </w:rPr>
        <w:t>Podstawa prawna:</w:t>
      </w:r>
    </w:p>
    <w:p w:rsidR="00077467" w:rsidRPr="00077467" w:rsidRDefault="00077467" w:rsidP="00570208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  <w:u w:val="single"/>
        </w:rPr>
        <w:t>art. 226 ust 1 pkt. 11</w:t>
      </w:r>
      <w:r w:rsidRPr="00077467">
        <w:rPr>
          <w:rFonts w:asciiTheme="minorHAnsi" w:hAnsiTheme="minorHAnsi" w:cstheme="minorHAnsi"/>
        </w:rPr>
        <w:t xml:space="preserve"> – wykonawca w wyznaczonym terminie zakwestionował poprawienie omyłki, o której mowa w art. 223 ust. 2 pkt. 3</w:t>
      </w:r>
      <w:r w:rsidR="00570208">
        <w:rPr>
          <w:rFonts w:asciiTheme="minorHAnsi" w:hAnsiTheme="minorHAnsi" w:cstheme="minorHAnsi"/>
        </w:rPr>
        <w:t>;</w:t>
      </w:r>
    </w:p>
    <w:p w:rsidR="00077467" w:rsidRPr="00077467" w:rsidRDefault="00077467" w:rsidP="00570208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  <w:u w:val="single"/>
        </w:rPr>
        <w:t>art. 226 ust. 1 pkt 3</w:t>
      </w:r>
      <w:r w:rsidRPr="00077467">
        <w:rPr>
          <w:rFonts w:asciiTheme="minorHAnsi" w:hAnsiTheme="minorHAnsi" w:cstheme="minorHAnsi"/>
        </w:rPr>
        <w:t xml:space="preserve"> – jest niezgodna z przepisami ustawy w związku z art. 223 ust. 1 – „(…) niedopuszczalne jest prowadzenie między zamawiającym a wykonawcą negocjacji dotyczących złożonej oferty oraz, z uwzględnieniem ust. 2 i art. 187, dokonywanie jakiejkolwiek zmiany jej treści”</w:t>
      </w:r>
      <w:r w:rsidR="00570208">
        <w:rPr>
          <w:rFonts w:asciiTheme="minorHAnsi" w:hAnsiTheme="minorHAnsi" w:cstheme="minorHAnsi"/>
        </w:rPr>
        <w:t>;</w:t>
      </w:r>
    </w:p>
    <w:p w:rsidR="00077467" w:rsidRPr="00077467" w:rsidRDefault="00077467" w:rsidP="00570208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  <w:u w:val="single"/>
        </w:rPr>
        <w:t>art. 226 ust. 1 pkt. 8</w:t>
      </w:r>
      <w:r w:rsidRPr="00077467">
        <w:rPr>
          <w:rFonts w:asciiTheme="minorHAnsi" w:hAnsiTheme="minorHAnsi" w:cstheme="minorHAnsi"/>
        </w:rPr>
        <w:t xml:space="preserve"> – zawiera rażąco niską cenę lub koszt w stosunku do przedmiotu zamówienia,</w:t>
      </w:r>
      <w:r w:rsidR="00570208">
        <w:rPr>
          <w:rFonts w:asciiTheme="minorHAnsi" w:hAnsiTheme="minorHAnsi" w:cstheme="minorHAnsi"/>
        </w:rPr>
        <w:t xml:space="preserve"> </w:t>
      </w:r>
      <w:r w:rsidRPr="00077467">
        <w:rPr>
          <w:rFonts w:asciiTheme="minorHAnsi" w:hAnsiTheme="minorHAnsi" w:cstheme="minorHAnsi"/>
        </w:rPr>
        <w:t>w związku z art. 224 ust. 6 – „odrzuceniu , jako oferta z rażąco niską cena podlega oferta wykonawcy, który nie udzielił wyjaśnień w wyznaczonym terminie (…)”</w:t>
      </w:r>
    </w:p>
    <w:p w:rsidR="00077467" w:rsidRDefault="00077467" w:rsidP="00077467">
      <w:pPr>
        <w:spacing w:line="360" w:lineRule="auto"/>
        <w:ind w:left="497" w:right="110"/>
        <w:rPr>
          <w:rFonts w:asciiTheme="minorHAnsi" w:hAnsiTheme="minorHAnsi" w:cstheme="minorHAnsi"/>
        </w:rPr>
      </w:pPr>
    </w:p>
    <w:p w:rsidR="00570208" w:rsidRDefault="00570208" w:rsidP="00077467">
      <w:pPr>
        <w:spacing w:line="360" w:lineRule="auto"/>
        <w:ind w:left="497" w:right="110"/>
        <w:rPr>
          <w:rFonts w:asciiTheme="minorHAnsi" w:hAnsiTheme="minorHAnsi" w:cstheme="minorHAnsi"/>
        </w:rPr>
      </w:pPr>
    </w:p>
    <w:p w:rsidR="00570208" w:rsidRPr="00077467" w:rsidRDefault="00570208" w:rsidP="00077467">
      <w:pPr>
        <w:spacing w:line="360" w:lineRule="auto"/>
        <w:ind w:left="497" w:right="110"/>
        <w:rPr>
          <w:rFonts w:asciiTheme="minorHAnsi" w:hAnsiTheme="minorHAnsi" w:cstheme="minorHAnsi"/>
        </w:rPr>
      </w:pPr>
    </w:p>
    <w:p w:rsidR="00077467" w:rsidRPr="00077467" w:rsidRDefault="00077467" w:rsidP="00077467">
      <w:pPr>
        <w:spacing w:line="360" w:lineRule="auto"/>
        <w:ind w:left="497" w:right="110"/>
        <w:rPr>
          <w:rFonts w:asciiTheme="minorHAnsi" w:hAnsiTheme="minorHAnsi" w:cstheme="minorHAnsi"/>
          <w:u w:val="single"/>
        </w:rPr>
      </w:pPr>
      <w:r w:rsidRPr="00077467">
        <w:rPr>
          <w:rFonts w:asciiTheme="minorHAnsi" w:hAnsiTheme="minorHAnsi" w:cstheme="minorHAnsi"/>
          <w:u w:val="single"/>
        </w:rPr>
        <w:lastRenderedPageBreak/>
        <w:t>Uzasadnienie faktyczne:</w:t>
      </w:r>
    </w:p>
    <w:p w:rsidR="00077467" w:rsidRPr="00077467" w:rsidRDefault="00077467" w:rsidP="00077467">
      <w:pPr>
        <w:numPr>
          <w:ilvl w:val="3"/>
          <w:numId w:val="19"/>
        </w:numPr>
        <w:suppressAutoHyphens w:val="0"/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 xml:space="preserve">Zamawiający w toku badania ofert w dniu 06.05.2021 r. pismem nr RZP.271.21.5.2021.KZP zawiadomił Wykonawcę o poprawieniu innej omyłki polegającej na niezgodności oferty </w:t>
      </w:r>
      <w:r>
        <w:rPr>
          <w:rFonts w:asciiTheme="minorHAnsi" w:hAnsiTheme="minorHAnsi" w:cstheme="minorHAnsi"/>
        </w:rPr>
        <w:br/>
      </w:r>
      <w:r w:rsidRPr="00077467">
        <w:rPr>
          <w:rFonts w:asciiTheme="minorHAnsi" w:hAnsiTheme="minorHAnsi" w:cstheme="minorHAnsi"/>
        </w:rPr>
        <w:t xml:space="preserve">z dokumentami zamówienia, niepowodujących istotnych zmian treści oferty (art. 223 ust. 2 pkt.3)). Omyłka polegała na zmianie przez Wykonawcę jednostki obmiarowej oraz ilości </w:t>
      </w:r>
      <w:r>
        <w:rPr>
          <w:rFonts w:asciiTheme="minorHAnsi" w:hAnsiTheme="minorHAnsi" w:cstheme="minorHAnsi"/>
        </w:rPr>
        <w:br/>
      </w:r>
      <w:r w:rsidRPr="00077467">
        <w:rPr>
          <w:rFonts w:asciiTheme="minorHAnsi" w:hAnsiTheme="minorHAnsi" w:cstheme="minorHAnsi"/>
        </w:rPr>
        <w:t xml:space="preserve">w jednej z pozycji kosztorysowych w porównaniu do </w:t>
      </w:r>
      <w:r>
        <w:rPr>
          <w:rFonts w:asciiTheme="minorHAnsi" w:hAnsiTheme="minorHAnsi" w:cstheme="minorHAnsi"/>
        </w:rPr>
        <w:t>udostępnionego</w:t>
      </w:r>
      <w:r w:rsidRPr="00077467">
        <w:rPr>
          <w:rFonts w:asciiTheme="minorHAnsi" w:hAnsiTheme="minorHAnsi" w:cstheme="minorHAnsi"/>
        </w:rPr>
        <w:t xml:space="preserve"> przez Zamawiającego wraz z innymi dokumentami zamówienia wzoru kosztorysu ofertowego.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>W konsekwencji dokonanej poprawy „innej omyłki” zmianie uległa wartość netto dla wskazanej pozycji kosztorysowej, co w dalszej kolejności skutkowało zmianą ceny oferty.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>Wykonawca w dniu 13.05.2021 r. przesłał za pośrednictwem platformy zakupowej odpowiedź na ww. pismo, w którym poinformował, iż w związku z poprawa omyłki (jednostki obmiarowej z kompletu na obowiązujący w kosztorysie km, oraz ilości z 1 na obowiązujący w kosztorysie 0,4) zmienia cenę jednostkową dla danej pozycji z 5 000 zł, netto na 12 500 zł netto.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 xml:space="preserve">Zgodnie z pkt 14.3 SWZ ofertę stanowi wypełniony formularz „Oferta oraz kosztorys ofertowy. 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 xml:space="preserve">Zgodnie z art. 223 ust. 1 – „(…) niedopuszczalne jest prowadzenie między zamawiającym </w:t>
      </w:r>
      <w:r w:rsidR="00CD78DE">
        <w:rPr>
          <w:rFonts w:asciiTheme="minorHAnsi" w:hAnsiTheme="minorHAnsi" w:cstheme="minorHAnsi"/>
        </w:rPr>
        <w:br/>
      </w:r>
      <w:r w:rsidRPr="00077467">
        <w:rPr>
          <w:rFonts w:asciiTheme="minorHAnsi" w:hAnsiTheme="minorHAnsi" w:cstheme="minorHAnsi"/>
        </w:rPr>
        <w:t>a wykonawcą negocjacji dotyczących złożonej oferty oraz, z uwzględnieniem ust. 2 i art. 187, dokonywanie jakiejkolwiek zmiany jej treści”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 xml:space="preserve">Ponadto Zamawiający w pkt. 15 SWZ wskazał m.in., iż „wykonawca nie może samodzielnie wprowadzać żadnych zmian do kosztorysu ofertowego, w szczególności w zakresie opisu kolumn i wierszy. W razie jakichkolwiek wątpliwości wynikających np. z błędów w sumowaniu poszczególnych elementów rozliczeniowych przy ocenie ofert brana będzie pod uwagę cena oferty po poprawieniu omyłki zgodnie z art. 223 </w:t>
      </w:r>
      <w:proofErr w:type="spellStart"/>
      <w:r w:rsidRPr="00077467">
        <w:rPr>
          <w:rFonts w:asciiTheme="minorHAnsi" w:hAnsiTheme="minorHAnsi" w:cstheme="minorHAnsi"/>
        </w:rPr>
        <w:t>Pzp</w:t>
      </w:r>
      <w:proofErr w:type="spellEnd"/>
      <w:r w:rsidRPr="00077467">
        <w:rPr>
          <w:rFonts w:asciiTheme="minorHAnsi" w:hAnsiTheme="minorHAnsi" w:cstheme="minorHAnsi"/>
        </w:rPr>
        <w:t>.”]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 xml:space="preserve">Wykonawca nie może zmieniać cen jednostkowych podanych w ofercie na etapie po terminie składania ofert. Wykonawca nie może wyrazić jedynie „częściowej” zgody na poprawienie omyłek w treści oferty. Wykonawca nie ma uprawnień do dokonywania samodzielnych zmian  treści poszczególnych pozycji kosztorysu ofertowego, a w przypadku dokonania takich zmian musi się liczyć z konsekwencjami </w:t>
      </w:r>
      <w:r w:rsidR="00CD78DE" w:rsidRPr="00077467">
        <w:rPr>
          <w:rFonts w:asciiTheme="minorHAnsi" w:hAnsiTheme="minorHAnsi" w:cstheme="minorHAnsi"/>
        </w:rPr>
        <w:t>potraktowania</w:t>
      </w:r>
      <w:r w:rsidRPr="00077467">
        <w:rPr>
          <w:rFonts w:asciiTheme="minorHAnsi" w:hAnsiTheme="minorHAnsi" w:cstheme="minorHAnsi"/>
        </w:rPr>
        <w:t xml:space="preserve"> przez Zamawiającego wprowadzonych zmian jako omyłek, o których mowa w art. 223 ust. 2 pkt. 3 i dokonania ich poprawy </w:t>
      </w:r>
      <w:r w:rsidR="00CD78DE">
        <w:rPr>
          <w:rFonts w:asciiTheme="minorHAnsi" w:hAnsiTheme="minorHAnsi" w:cstheme="minorHAnsi"/>
        </w:rPr>
        <w:br/>
      </w:r>
      <w:r w:rsidRPr="00077467">
        <w:rPr>
          <w:rFonts w:asciiTheme="minorHAnsi" w:hAnsiTheme="minorHAnsi" w:cstheme="minorHAnsi"/>
        </w:rPr>
        <w:t>z uwzględnieniem konsekwencji – także tych rachunkowych.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</w:p>
    <w:p w:rsidR="00077467" w:rsidRPr="00077467" w:rsidRDefault="00077467" w:rsidP="00077467">
      <w:pPr>
        <w:numPr>
          <w:ilvl w:val="3"/>
          <w:numId w:val="19"/>
        </w:numPr>
        <w:suppressAutoHyphens w:val="0"/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>Zamawiający w toku badania ofert w dniu 06.05.2021 r. pismem nr RZP.271.21.6.2021.KZP  wezwał Wykonawcę do złożenia wyjaśnień dotyczących ceny oferty.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lastRenderedPageBreak/>
        <w:t>Cena oferty w porównaniu z wartością zamówienia ustaloną przed wszczęciem postępowania stanowiła bowiem 54,62% tej wartości.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>Termin na złożenie wyjaśnień Zamawiający wyznaczył na 13 maja do godziny 11:00.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>Wykonawca w wyznaczonym terminie nie udzielił wyjaśnień.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 xml:space="preserve">Wykonawca powołując się na problemy techniczne z podpisem zaufanym w dniu 12 maja </w:t>
      </w:r>
      <w:r w:rsidR="00CD78DE">
        <w:rPr>
          <w:rFonts w:asciiTheme="minorHAnsi" w:hAnsiTheme="minorHAnsi" w:cstheme="minorHAnsi"/>
        </w:rPr>
        <w:br/>
      </w:r>
      <w:r w:rsidRPr="00077467">
        <w:rPr>
          <w:rFonts w:asciiTheme="minorHAnsi" w:hAnsiTheme="minorHAnsi" w:cstheme="minorHAnsi"/>
        </w:rPr>
        <w:t xml:space="preserve">o godzinie 10:52 przesłał do Zamawiającego poprzez platformę zakupową prośbę </w:t>
      </w:r>
      <w:r w:rsidR="00CD78DE">
        <w:rPr>
          <w:rFonts w:asciiTheme="minorHAnsi" w:hAnsiTheme="minorHAnsi" w:cstheme="minorHAnsi"/>
        </w:rPr>
        <w:br/>
      </w:r>
      <w:r w:rsidRPr="00077467">
        <w:rPr>
          <w:rFonts w:asciiTheme="minorHAnsi" w:hAnsiTheme="minorHAnsi" w:cstheme="minorHAnsi"/>
        </w:rPr>
        <w:t>o przedłużenie terminu na złożenie wyjaśnień.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>W dniu 13 maja o godzinie 10:22 wysłano do Wykonawcy prośbę o przedstawienie dowodów na potwierdzenie problemów technicznych z podpisem zaufanym.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>O godzinie 11:33 Wykonawca przesłał zwrotnie (również za pośrednictwem platformy zakupowej) informację, iż nie może potwierdzić zgłaszanych problemów, oraz że awaria została usunięta w dniu 13 maja. Jednocześnie do wiadomości załączono odpowiedź na poprawę omyłki, opatrzone podpisem zaufanym. Zgodnie z elektronicznym poświadczeniem weryfikacji podpisu załączone pismo zostało podpisane przez Wykonawcę w dniu 13 maja kilka minut po godzinie 9:00. Tym samym Wykonawca potwierdził, iż w dniu 13 maja przed upływem terminu wyznaczonego przez Zamawiającego pismem nr RZP.271.21.6.2021.KZP, miał możliwość złożenia wyjaśnień.</w:t>
      </w:r>
    </w:p>
    <w:p w:rsidR="00077467" w:rsidRPr="00077467" w:rsidRDefault="00077467" w:rsidP="00077467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>W związku z powyższym, w szczególności w związku z przedstawieniem przez Wykonawcę dowodu, iż problemy techniczne w zakresie podpisu zaufanego nie występowały co najmniej od 13 maja od godziny 9:00, Zamawiający pismem nr  RZP.271.21.8.2021.KZP poinformował wykonawcę, iż utrzymuje termin na złożenie wyjaśnień dotyczących ceny oferty.</w:t>
      </w:r>
    </w:p>
    <w:p w:rsidR="00077467" w:rsidRPr="00077467" w:rsidRDefault="00077467" w:rsidP="00077467">
      <w:pPr>
        <w:spacing w:line="360" w:lineRule="auto"/>
        <w:ind w:left="497" w:right="110"/>
        <w:rPr>
          <w:rFonts w:asciiTheme="minorHAnsi" w:hAnsiTheme="minorHAnsi" w:cstheme="minorHAnsi"/>
        </w:rPr>
      </w:pPr>
    </w:p>
    <w:p w:rsidR="00077467" w:rsidRPr="00077467" w:rsidRDefault="00077467" w:rsidP="00077467">
      <w:pPr>
        <w:spacing w:line="360" w:lineRule="auto"/>
        <w:ind w:left="497" w:right="110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 xml:space="preserve">Reasumując powyższe: </w:t>
      </w:r>
    </w:p>
    <w:p w:rsidR="00077467" w:rsidRPr="00077467" w:rsidRDefault="00077467" w:rsidP="00077467">
      <w:pPr>
        <w:numPr>
          <w:ilvl w:val="0"/>
          <w:numId w:val="20"/>
        </w:numPr>
        <w:suppressAutoHyphens w:val="0"/>
        <w:spacing w:line="360" w:lineRule="auto"/>
        <w:ind w:left="781" w:right="110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 xml:space="preserve">brak pełnej zgody na poprawienie innych omyłek należy uznać za brak zgody Wykonawcy na ich poprawę, co skutkuje odrzuceniem oferty na podstawie art. 226 ust. 1 pkt. 11 ustawy </w:t>
      </w:r>
      <w:proofErr w:type="spellStart"/>
      <w:r w:rsidRPr="00077467">
        <w:rPr>
          <w:rFonts w:asciiTheme="minorHAnsi" w:hAnsiTheme="minorHAnsi" w:cstheme="minorHAnsi"/>
        </w:rPr>
        <w:t>Pzp</w:t>
      </w:r>
      <w:proofErr w:type="spellEnd"/>
      <w:r w:rsidRPr="00077467">
        <w:rPr>
          <w:rFonts w:asciiTheme="minorHAnsi" w:hAnsiTheme="minorHAnsi" w:cstheme="minorHAnsi"/>
        </w:rPr>
        <w:t>,</w:t>
      </w:r>
    </w:p>
    <w:p w:rsidR="00077467" w:rsidRPr="00077467" w:rsidRDefault="00077467" w:rsidP="00077467">
      <w:pPr>
        <w:numPr>
          <w:ilvl w:val="0"/>
          <w:numId w:val="20"/>
        </w:numPr>
        <w:suppressAutoHyphens w:val="0"/>
        <w:spacing w:line="360" w:lineRule="auto"/>
        <w:ind w:left="781" w:right="110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 xml:space="preserve">zmianę ceny jednostkowej w pozycji kosztorysowej po terminie składania ofert należy uznać za dokonywanie zmian treści oferty, co skutkuje odrzuceniem oferty na podstawie art. 226 ust. 1 pkt 3 w związku z art. 223 ust. 1 ustawy </w:t>
      </w:r>
      <w:proofErr w:type="spellStart"/>
      <w:r w:rsidRPr="00077467">
        <w:rPr>
          <w:rFonts w:asciiTheme="minorHAnsi" w:hAnsiTheme="minorHAnsi" w:cstheme="minorHAnsi"/>
        </w:rPr>
        <w:t>Pzp</w:t>
      </w:r>
      <w:proofErr w:type="spellEnd"/>
      <w:r w:rsidRPr="00077467">
        <w:rPr>
          <w:rFonts w:asciiTheme="minorHAnsi" w:hAnsiTheme="minorHAnsi" w:cstheme="minorHAnsi"/>
        </w:rPr>
        <w:t>,</w:t>
      </w:r>
    </w:p>
    <w:p w:rsidR="00077467" w:rsidRPr="00077467" w:rsidRDefault="00077467" w:rsidP="00077467">
      <w:pPr>
        <w:numPr>
          <w:ilvl w:val="0"/>
          <w:numId w:val="20"/>
        </w:numPr>
        <w:suppressAutoHyphens w:val="0"/>
        <w:spacing w:line="360" w:lineRule="auto"/>
        <w:ind w:left="781" w:right="110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>brak odpowiedzi Wykonawcy na wezwanie do wyjaśnień, czy cena oferty nie jest rażąco niska w stosunku do przedmiotu zamówienia</w:t>
      </w:r>
      <w:r w:rsidR="00CD78DE">
        <w:rPr>
          <w:rFonts w:asciiTheme="minorHAnsi" w:hAnsiTheme="minorHAnsi" w:cstheme="minorHAnsi"/>
        </w:rPr>
        <w:t>,</w:t>
      </w:r>
      <w:r w:rsidRPr="00077467">
        <w:rPr>
          <w:rFonts w:asciiTheme="minorHAnsi" w:hAnsiTheme="minorHAnsi" w:cstheme="minorHAnsi"/>
        </w:rPr>
        <w:t xml:space="preserve"> skutkuje odrzuceniem oferty na podstawie art. 226 ust. 1 pkt. 8 ustawy </w:t>
      </w:r>
      <w:proofErr w:type="spellStart"/>
      <w:r w:rsidRPr="00077467">
        <w:rPr>
          <w:rFonts w:asciiTheme="minorHAnsi" w:hAnsiTheme="minorHAnsi" w:cstheme="minorHAnsi"/>
        </w:rPr>
        <w:t>Pzp</w:t>
      </w:r>
      <w:proofErr w:type="spellEnd"/>
      <w:r w:rsidRPr="00077467">
        <w:rPr>
          <w:rFonts w:asciiTheme="minorHAnsi" w:hAnsiTheme="minorHAnsi" w:cstheme="minorHAnsi"/>
        </w:rPr>
        <w:t>.</w:t>
      </w:r>
    </w:p>
    <w:p w:rsidR="00077467" w:rsidRPr="00077467" w:rsidRDefault="00077467" w:rsidP="00131701">
      <w:pPr>
        <w:spacing w:line="360" w:lineRule="auto"/>
        <w:ind w:right="110"/>
        <w:rPr>
          <w:rFonts w:asciiTheme="minorHAnsi" w:hAnsiTheme="minorHAnsi" w:cstheme="minorHAnsi"/>
          <w:i/>
        </w:rPr>
      </w:pPr>
      <w:r w:rsidRPr="00077467">
        <w:rPr>
          <w:rFonts w:asciiTheme="minorHAnsi" w:hAnsiTheme="minorHAnsi" w:cstheme="minorHAnsi"/>
        </w:rPr>
        <w:lastRenderedPageBreak/>
        <w:t xml:space="preserve"> </w:t>
      </w:r>
    </w:p>
    <w:p w:rsidR="00077467" w:rsidRPr="00077467" w:rsidRDefault="00077467" w:rsidP="00CD78DE">
      <w:pPr>
        <w:numPr>
          <w:ilvl w:val="2"/>
          <w:numId w:val="18"/>
        </w:numPr>
        <w:tabs>
          <w:tab w:val="clear" w:pos="2340"/>
          <w:tab w:val="num" w:pos="497"/>
        </w:tabs>
        <w:suppressAutoHyphens w:val="0"/>
        <w:spacing w:line="360" w:lineRule="auto"/>
        <w:ind w:left="497" w:right="110"/>
        <w:rPr>
          <w:rFonts w:asciiTheme="minorHAnsi" w:hAnsiTheme="minorHAnsi" w:cstheme="minorHAnsi"/>
          <w:u w:val="single"/>
        </w:rPr>
      </w:pPr>
      <w:r w:rsidRPr="00077467">
        <w:rPr>
          <w:rFonts w:asciiTheme="minorHAnsi" w:hAnsiTheme="minorHAnsi" w:cstheme="minorHAnsi"/>
        </w:rPr>
        <w:t>Ofertę nr 6 złożoną przez AFFABRE Sp. z o.o</w:t>
      </w:r>
    </w:p>
    <w:p w:rsidR="00077467" w:rsidRPr="00077467" w:rsidRDefault="00077467" w:rsidP="00077467">
      <w:pPr>
        <w:spacing w:line="360" w:lineRule="auto"/>
        <w:ind w:left="497" w:right="110"/>
        <w:rPr>
          <w:rFonts w:asciiTheme="minorHAnsi" w:hAnsiTheme="minorHAnsi" w:cstheme="minorHAnsi"/>
          <w:u w:val="single"/>
        </w:rPr>
      </w:pPr>
      <w:r w:rsidRPr="00077467">
        <w:rPr>
          <w:rFonts w:asciiTheme="minorHAnsi" w:hAnsiTheme="minorHAnsi" w:cstheme="minorHAnsi"/>
          <w:u w:val="single"/>
        </w:rPr>
        <w:t>Podstawa prawna:</w:t>
      </w:r>
    </w:p>
    <w:p w:rsidR="00077467" w:rsidRPr="00077467" w:rsidRDefault="00077467" w:rsidP="00077467">
      <w:pPr>
        <w:spacing w:line="360" w:lineRule="auto"/>
        <w:ind w:left="497" w:right="110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>art. 226 ust. 1 pkt. 14 – Wykonawca nie wniósł wadium lub wniósł w sposób nieprawidłowy</w:t>
      </w:r>
      <w:r w:rsidR="00CD78DE">
        <w:rPr>
          <w:rFonts w:asciiTheme="minorHAnsi" w:hAnsiTheme="minorHAnsi" w:cstheme="minorHAnsi"/>
        </w:rPr>
        <w:t>;</w:t>
      </w:r>
    </w:p>
    <w:p w:rsidR="00077467" w:rsidRPr="00077467" w:rsidRDefault="00077467" w:rsidP="00077467">
      <w:pPr>
        <w:spacing w:line="360" w:lineRule="auto"/>
        <w:ind w:left="497" w:right="110"/>
        <w:rPr>
          <w:rFonts w:asciiTheme="minorHAnsi" w:hAnsiTheme="minorHAnsi" w:cstheme="minorHAnsi"/>
        </w:rPr>
      </w:pPr>
    </w:p>
    <w:p w:rsidR="00077467" w:rsidRPr="00077467" w:rsidRDefault="00077467" w:rsidP="00CD78DE">
      <w:pPr>
        <w:spacing w:line="360" w:lineRule="auto"/>
        <w:ind w:left="497" w:right="110"/>
        <w:jc w:val="both"/>
        <w:rPr>
          <w:rFonts w:asciiTheme="minorHAnsi" w:hAnsiTheme="minorHAnsi" w:cstheme="minorHAnsi"/>
          <w:u w:val="single"/>
        </w:rPr>
      </w:pPr>
      <w:r w:rsidRPr="00077467">
        <w:rPr>
          <w:rFonts w:asciiTheme="minorHAnsi" w:hAnsiTheme="minorHAnsi" w:cstheme="minorHAnsi"/>
          <w:u w:val="single"/>
        </w:rPr>
        <w:t>Uzasadnienie faktyczne:</w:t>
      </w:r>
    </w:p>
    <w:p w:rsidR="00077467" w:rsidRPr="00077467" w:rsidRDefault="00077467" w:rsidP="00CD78DE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>Zamawiający w pkt 14.2 SWZ wskazał:</w:t>
      </w:r>
    </w:p>
    <w:p w:rsidR="00077467" w:rsidRPr="00077467" w:rsidRDefault="00077467" w:rsidP="00CD78DE">
      <w:pPr>
        <w:spacing w:line="360" w:lineRule="auto"/>
        <w:ind w:left="497" w:right="110"/>
        <w:jc w:val="both"/>
        <w:rPr>
          <w:rFonts w:asciiTheme="minorHAnsi" w:hAnsiTheme="minorHAnsi" w:cstheme="minorHAnsi"/>
          <w:i/>
        </w:rPr>
      </w:pPr>
      <w:r w:rsidRPr="00077467">
        <w:rPr>
          <w:rFonts w:asciiTheme="minorHAnsi" w:hAnsiTheme="minorHAnsi" w:cstheme="minorHAnsi"/>
          <w:i/>
        </w:rPr>
        <w:t>Oferta musi być zabezpieczona wadium</w:t>
      </w:r>
      <w:r w:rsidR="00CD78DE">
        <w:rPr>
          <w:rFonts w:asciiTheme="minorHAnsi" w:hAnsiTheme="minorHAnsi" w:cstheme="minorHAnsi"/>
          <w:i/>
        </w:rPr>
        <w:t>.</w:t>
      </w:r>
    </w:p>
    <w:p w:rsidR="00077467" w:rsidRPr="00077467" w:rsidRDefault="00077467" w:rsidP="00CD78DE">
      <w:pPr>
        <w:spacing w:line="360" w:lineRule="auto"/>
        <w:ind w:left="497" w:right="110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>Dodatkowo w pkt 16. 3 SWZ Zamawiający wskazał:</w:t>
      </w:r>
    </w:p>
    <w:p w:rsidR="00077467" w:rsidRPr="00077467" w:rsidRDefault="00077467" w:rsidP="00CD78DE">
      <w:pPr>
        <w:spacing w:line="360" w:lineRule="auto"/>
        <w:ind w:left="497" w:right="110"/>
        <w:jc w:val="both"/>
        <w:rPr>
          <w:rFonts w:asciiTheme="minorHAnsi" w:hAnsiTheme="minorHAnsi" w:cstheme="minorHAnsi"/>
          <w:i/>
        </w:rPr>
      </w:pPr>
      <w:r w:rsidRPr="00077467">
        <w:rPr>
          <w:rFonts w:asciiTheme="minorHAnsi" w:hAnsiTheme="minorHAnsi" w:cstheme="minorHAnsi"/>
          <w:i/>
        </w:rPr>
        <w:t xml:space="preserve">Wadium wnoszone w formie poręczeń lub gwarancji powinno być złożone </w:t>
      </w:r>
      <w:r w:rsidRPr="00077467">
        <w:rPr>
          <w:rFonts w:asciiTheme="minorHAnsi" w:hAnsiTheme="minorHAnsi" w:cstheme="minorHAnsi"/>
          <w:b/>
          <w:i/>
        </w:rPr>
        <w:t xml:space="preserve">w oryginale </w:t>
      </w:r>
      <w:r w:rsidR="00CD78DE">
        <w:rPr>
          <w:rFonts w:asciiTheme="minorHAnsi" w:hAnsiTheme="minorHAnsi" w:cstheme="minorHAnsi"/>
          <w:b/>
          <w:i/>
        </w:rPr>
        <w:br/>
      </w:r>
      <w:r w:rsidRPr="00077467">
        <w:rPr>
          <w:rFonts w:asciiTheme="minorHAnsi" w:hAnsiTheme="minorHAnsi" w:cstheme="minorHAnsi"/>
          <w:b/>
          <w:i/>
          <w:spacing w:val="4"/>
        </w:rPr>
        <w:t>w postaci dokumentu elektronicznego</w:t>
      </w:r>
      <w:r w:rsidRPr="00077467">
        <w:rPr>
          <w:rFonts w:asciiTheme="minorHAnsi" w:hAnsiTheme="minorHAnsi" w:cstheme="minorHAnsi"/>
          <w:i/>
          <w:spacing w:val="4"/>
        </w:rPr>
        <w:t xml:space="preserve"> i musi obejmować cały okres związania ofertą. Oryginał wadium, sporządzony </w:t>
      </w:r>
      <w:r w:rsidRPr="00077467">
        <w:rPr>
          <w:rFonts w:asciiTheme="minorHAnsi" w:hAnsiTheme="minorHAnsi" w:cstheme="minorHAnsi"/>
          <w:b/>
          <w:i/>
          <w:spacing w:val="4"/>
        </w:rPr>
        <w:t>w postaci dokumentu elektronicznego podpisanego kwalifikowanym podpisem elektronicznym przez Gwaranta</w:t>
      </w:r>
      <w:r w:rsidRPr="00077467">
        <w:rPr>
          <w:rFonts w:asciiTheme="minorHAnsi" w:hAnsiTheme="minorHAnsi" w:cstheme="minorHAnsi"/>
          <w:i/>
          <w:spacing w:val="4"/>
        </w:rPr>
        <w:t>, nie może zawierać postanowień uzależniających jego dalsze obowiązywanie do zwrotu oryginału dokumentu gwarancyjnego do gwaranta</w:t>
      </w:r>
      <w:r w:rsidR="00CD78DE">
        <w:rPr>
          <w:rFonts w:asciiTheme="minorHAnsi" w:hAnsiTheme="minorHAnsi" w:cstheme="minorHAnsi"/>
          <w:i/>
          <w:spacing w:val="4"/>
        </w:rPr>
        <w:t>.</w:t>
      </w:r>
    </w:p>
    <w:p w:rsidR="00077467" w:rsidRPr="00077467" w:rsidRDefault="00077467" w:rsidP="00CD78DE">
      <w:pPr>
        <w:pStyle w:val="Akapitzlist"/>
        <w:spacing w:line="360" w:lineRule="auto"/>
        <w:ind w:left="587" w:right="110"/>
        <w:jc w:val="both"/>
        <w:rPr>
          <w:rFonts w:asciiTheme="minorHAnsi" w:hAnsiTheme="minorHAnsi" w:cstheme="minorHAnsi"/>
          <w:spacing w:val="-8"/>
        </w:rPr>
      </w:pPr>
    </w:p>
    <w:p w:rsidR="00077467" w:rsidRPr="00077467" w:rsidRDefault="00077467" w:rsidP="00CD78DE">
      <w:pPr>
        <w:pStyle w:val="Akapitzlist"/>
        <w:spacing w:line="360" w:lineRule="auto"/>
        <w:ind w:left="284" w:right="108"/>
        <w:jc w:val="both"/>
        <w:rPr>
          <w:rFonts w:asciiTheme="minorHAnsi" w:hAnsiTheme="minorHAnsi" w:cstheme="minorHAnsi"/>
          <w:spacing w:val="-8"/>
        </w:rPr>
      </w:pPr>
      <w:r w:rsidRPr="00077467">
        <w:rPr>
          <w:rFonts w:asciiTheme="minorHAnsi" w:hAnsiTheme="minorHAnsi" w:cstheme="minorHAnsi"/>
          <w:spacing w:val="-8"/>
        </w:rPr>
        <w:t>Wykonawca załączył do oferty gwarancję ubezpieczeniową zapłaty wadium podpisaną odręcznie przez mocodawcę a następnie zeskanowaną i opatrzoną kwalifikowanym podpisem elektronicznym przez osobę, której gwarancja dotyczy.</w:t>
      </w:r>
    </w:p>
    <w:p w:rsidR="00077467" w:rsidRPr="00077467" w:rsidRDefault="00077467" w:rsidP="00CD78DE">
      <w:pPr>
        <w:pStyle w:val="Akapitzlist"/>
        <w:spacing w:line="360" w:lineRule="auto"/>
        <w:ind w:left="284" w:right="108"/>
        <w:jc w:val="both"/>
        <w:rPr>
          <w:rFonts w:asciiTheme="minorHAnsi" w:hAnsiTheme="minorHAnsi" w:cstheme="minorHAnsi"/>
          <w:spacing w:val="-8"/>
        </w:rPr>
      </w:pPr>
      <w:r w:rsidRPr="00077467">
        <w:rPr>
          <w:rFonts w:asciiTheme="minorHAnsi" w:hAnsiTheme="minorHAnsi" w:cstheme="minorHAnsi"/>
          <w:spacing w:val="-8"/>
        </w:rPr>
        <w:t xml:space="preserve">Zgodnie z art. 97 ust. 10 ustawy </w:t>
      </w:r>
      <w:proofErr w:type="spellStart"/>
      <w:r w:rsidRPr="00077467">
        <w:rPr>
          <w:rFonts w:asciiTheme="minorHAnsi" w:hAnsiTheme="minorHAnsi" w:cstheme="minorHAnsi"/>
          <w:spacing w:val="-8"/>
        </w:rPr>
        <w:t>Pzp</w:t>
      </w:r>
      <w:proofErr w:type="spellEnd"/>
      <w:r w:rsidRPr="00077467">
        <w:rPr>
          <w:rFonts w:asciiTheme="minorHAnsi" w:hAnsiTheme="minorHAnsi" w:cstheme="minorHAnsi"/>
          <w:spacing w:val="-8"/>
        </w:rPr>
        <w:t xml:space="preserve"> „jeżeli wadium jest wnoszone w formie gwarancji lub poręczenia, </w:t>
      </w:r>
      <w:r w:rsidR="00131701">
        <w:rPr>
          <w:rFonts w:asciiTheme="minorHAnsi" w:hAnsiTheme="minorHAnsi" w:cstheme="minorHAnsi"/>
          <w:spacing w:val="-8"/>
        </w:rPr>
        <w:br/>
      </w:r>
      <w:r w:rsidRPr="00077467">
        <w:rPr>
          <w:rFonts w:asciiTheme="minorHAnsi" w:hAnsiTheme="minorHAnsi" w:cstheme="minorHAnsi"/>
          <w:spacing w:val="-8"/>
        </w:rPr>
        <w:t>o których mowa w ust. 7 pkt 2-4, wykonawca przekazuje zamawiającemu oryginał gwarancji lub poręczenia, w postaci elektronicznej.”</w:t>
      </w:r>
    </w:p>
    <w:p w:rsidR="00077467" w:rsidRPr="00077467" w:rsidRDefault="00077467" w:rsidP="00CD78DE">
      <w:pPr>
        <w:pStyle w:val="Akapitzlist"/>
        <w:spacing w:line="360" w:lineRule="auto"/>
        <w:ind w:left="284" w:right="108"/>
        <w:jc w:val="both"/>
        <w:rPr>
          <w:rFonts w:asciiTheme="minorHAnsi" w:hAnsiTheme="minorHAnsi" w:cstheme="minorHAnsi"/>
          <w:spacing w:val="-8"/>
        </w:rPr>
      </w:pPr>
      <w:r w:rsidRPr="00077467">
        <w:rPr>
          <w:rFonts w:asciiTheme="minorHAnsi" w:hAnsiTheme="minorHAnsi" w:cstheme="minorHAnsi"/>
          <w:spacing w:val="-8"/>
        </w:rPr>
        <w:t>W związku z powyższym wadium zostało złożone w nieprawidłowej formie.</w:t>
      </w:r>
    </w:p>
    <w:p w:rsidR="001A5962" w:rsidRPr="00077467" w:rsidRDefault="00077467" w:rsidP="00CD78DE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077467">
        <w:rPr>
          <w:rFonts w:asciiTheme="minorHAnsi" w:hAnsiTheme="minorHAnsi" w:cstheme="minorHAnsi"/>
        </w:rPr>
        <w:t xml:space="preserve">Zgodnie z art. 226 ust. 1 pkt 14 ustawy </w:t>
      </w:r>
      <w:proofErr w:type="spellStart"/>
      <w:r w:rsidRPr="00077467">
        <w:rPr>
          <w:rFonts w:asciiTheme="minorHAnsi" w:hAnsiTheme="minorHAnsi" w:cstheme="minorHAnsi"/>
        </w:rPr>
        <w:t>Pzp</w:t>
      </w:r>
      <w:proofErr w:type="spellEnd"/>
      <w:r w:rsidRPr="00077467">
        <w:rPr>
          <w:rFonts w:asciiTheme="minorHAnsi" w:hAnsiTheme="minorHAnsi" w:cstheme="minorHAnsi"/>
        </w:rPr>
        <w:t>, Zamawiający odrzuca ofertę Wykonawcy, jeżeli nie wniósł wadium, lub wniósł w sposób nieprawidłowy lub nie utrzymywał wadium nieprzerwanie do upływu terminu związania ofertą lub złożył wniosek o zwrot wadium w przypadku, o którym mowa w art. 98 ust. 2 pkt 3</w:t>
      </w:r>
    </w:p>
    <w:p w:rsidR="00CB2C71" w:rsidRPr="00077467" w:rsidRDefault="00CB2C71" w:rsidP="00077467">
      <w:pPr>
        <w:spacing w:line="360" w:lineRule="auto"/>
        <w:jc w:val="both"/>
        <w:rPr>
          <w:rStyle w:val="Pogrubienie"/>
          <w:rFonts w:asciiTheme="minorHAnsi" w:hAnsiTheme="minorHAnsi" w:cstheme="minorHAnsi"/>
          <w:b w:val="0"/>
        </w:rPr>
      </w:pPr>
    </w:p>
    <w:p w:rsidR="00136984" w:rsidRPr="00077467" w:rsidRDefault="00136984" w:rsidP="00077467">
      <w:pPr>
        <w:spacing w:line="360" w:lineRule="auto"/>
        <w:rPr>
          <w:rFonts w:asciiTheme="minorHAnsi" w:hAnsiTheme="minorHAnsi" w:cstheme="minorHAnsi"/>
        </w:rPr>
      </w:pPr>
    </w:p>
    <w:p w:rsidR="001A5962" w:rsidRPr="00077467" w:rsidRDefault="001A5962" w:rsidP="00077467">
      <w:pPr>
        <w:spacing w:line="360" w:lineRule="auto"/>
        <w:jc w:val="both"/>
        <w:rPr>
          <w:rFonts w:asciiTheme="minorHAnsi" w:hAnsiTheme="minorHAnsi" w:cstheme="minorHAnsi"/>
          <w:webHidden/>
        </w:rPr>
      </w:pPr>
    </w:p>
    <w:sectPr w:rsidR="001A5962" w:rsidRPr="00077467" w:rsidSect="00114FFF">
      <w:footerReference w:type="default" r:id="rId8"/>
      <w:footnotePr>
        <w:pos w:val="beneathText"/>
      </w:footnotePr>
      <w:pgSz w:w="11905" w:h="16837"/>
      <w:pgMar w:top="1134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ajorEastAsia" w:hAnsiTheme="minorHAnsi" w:cstheme="minorHAnsi"/>
        <w:i/>
        <w:color w:val="0070C0"/>
        <w:sz w:val="20"/>
        <w:szCs w:val="20"/>
      </w:rPr>
      <w:id w:val="-673261060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i w:val="0"/>
        <w:color w:val="auto"/>
        <w:sz w:val="28"/>
        <w:szCs w:val="28"/>
      </w:rPr>
    </w:sdtEndPr>
    <w:sdtContent>
      <w:p w:rsidR="00131701" w:rsidRDefault="0013170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131701">
          <w:rPr>
            <w:rFonts w:asciiTheme="minorHAnsi" w:eastAsiaTheme="majorEastAsia" w:hAnsiTheme="minorHAnsi" w:cstheme="minorHAnsi"/>
            <w:i/>
            <w:color w:val="0070C0"/>
            <w:sz w:val="20"/>
            <w:szCs w:val="20"/>
          </w:rPr>
          <w:t xml:space="preserve">str. </w:t>
        </w:r>
        <w:r w:rsidRPr="00131701">
          <w:rPr>
            <w:rFonts w:asciiTheme="minorHAnsi" w:eastAsiaTheme="minorEastAsia" w:hAnsiTheme="minorHAnsi" w:cstheme="minorHAnsi"/>
            <w:i/>
            <w:color w:val="0070C0"/>
            <w:sz w:val="20"/>
            <w:szCs w:val="20"/>
          </w:rPr>
          <w:fldChar w:fldCharType="begin"/>
        </w:r>
        <w:r w:rsidRPr="00131701">
          <w:rPr>
            <w:rFonts w:asciiTheme="minorHAnsi" w:hAnsiTheme="minorHAnsi" w:cstheme="minorHAnsi"/>
            <w:i/>
            <w:color w:val="0070C0"/>
            <w:sz w:val="20"/>
            <w:szCs w:val="20"/>
          </w:rPr>
          <w:instrText>PAGE    \* MERGEFORMAT</w:instrText>
        </w:r>
        <w:r w:rsidRPr="00131701">
          <w:rPr>
            <w:rFonts w:asciiTheme="minorHAnsi" w:eastAsiaTheme="minorEastAsia" w:hAnsiTheme="minorHAnsi" w:cstheme="minorHAnsi"/>
            <w:i/>
            <w:color w:val="0070C0"/>
            <w:sz w:val="20"/>
            <w:szCs w:val="20"/>
          </w:rPr>
          <w:fldChar w:fldCharType="separate"/>
        </w:r>
        <w:r w:rsidR="00570208" w:rsidRPr="00570208">
          <w:rPr>
            <w:rFonts w:asciiTheme="minorHAnsi" w:eastAsiaTheme="majorEastAsia" w:hAnsiTheme="minorHAnsi" w:cstheme="minorHAnsi"/>
            <w:i/>
            <w:noProof/>
            <w:color w:val="0070C0"/>
            <w:sz w:val="20"/>
            <w:szCs w:val="20"/>
          </w:rPr>
          <w:t>4</w:t>
        </w:r>
        <w:r w:rsidRPr="00131701">
          <w:rPr>
            <w:rFonts w:asciiTheme="minorHAnsi" w:eastAsiaTheme="majorEastAsia" w:hAnsiTheme="minorHAnsi" w:cstheme="minorHAnsi"/>
            <w:i/>
            <w:color w:val="0070C0"/>
            <w:sz w:val="20"/>
            <w:szCs w:val="20"/>
          </w:rPr>
          <w:fldChar w:fldCharType="end"/>
        </w:r>
      </w:p>
    </w:sdtContent>
  </w:sdt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CE63C02"/>
    <w:multiLevelType w:val="hybridMultilevel"/>
    <w:tmpl w:val="B67A0384"/>
    <w:lvl w:ilvl="0" w:tplc="04150011">
      <w:start w:val="1"/>
      <w:numFmt w:val="decimal"/>
      <w:lvlText w:val="%1)"/>
      <w:lvlJc w:val="left"/>
      <w:pPr>
        <w:ind w:left="12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8" w15:restartNumberingAfterBreak="0">
    <w:nsid w:val="385129B8"/>
    <w:multiLevelType w:val="hybridMultilevel"/>
    <w:tmpl w:val="EB7EEB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0C84A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286814"/>
    <w:multiLevelType w:val="hybridMultilevel"/>
    <w:tmpl w:val="47FE4996"/>
    <w:lvl w:ilvl="0" w:tplc="22A0C84A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DCA06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BC7E9DA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8112FCC2">
      <w:start w:val="5"/>
      <w:numFmt w:val="bullet"/>
      <w:lvlText w:val=""/>
      <w:lvlJc w:val="left"/>
      <w:pPr>
        <w:ind w:left="252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14"/>
  </w:num>
  <w:num w:numId="5">
    <w:abstractNumId w:val="10"/>
  </w:num>
  <w:num w:numId="6">
    <w:abstractNumId w:val="3"/>
  </w:num>
  <w:num w:numId="7">
    <w:abstractNumId w:val="18"/>
  </w:num>
  <w:num w:numId="8">
    <w:abstractNumId w:val="17"/>
  </w:num>
  <w:num w:numId="9">
    <w:abstractNumId w:val="12"/>
  </w:num>
  <w:num w:numId="10">
    <w:abstractNumId w:val="4"/>
  </w:num>
  <w:num w:numId="11">
    <w:abstractNumId w:val="11"/>
  </w:num>
  <w:num w:numId="12">
    <w:abstractNumId w:val="13"/>
  </w:num>
  <w:num w:numId="13">
    <w:abstractNumId w:val="2"/>
  </w:num>
  <w:num w:numId="14">
    <w:abstractNumId w:val="1"/>
  </w:num>
  <w:num w:numId="15">
    <w:abstractNumId w:val="19"/>
  </w:num>
  <w:num w:numId="16">
    <w:abstractNumId w:val="6"/>
  </w:num>
  <w:num w:numId="17">
    <w:abstractNumId w:val="15"/>
  </w:num>
  <w:num w:numId="18">
    <w:abstractNumId w:val="8"/>
  </w:num>
  <w:num w:numId="19">
    <w:abstractNumId w:val="9"/>
  </w:num>
  <w:num w:numId="20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467"/>
    <w:rsid w:val="00077EC8"/>
    <w:rsid w:val="00090578"/>
    <w:rsid w:val="00094E7A"/>
    <w:rsid w:val="000A3C7A"/>
    <w:rsid w:val="000A48A2"/>
    <w:rsid w:val="000A72C1"/>
    <w:rsid w:val="000B4CA9"/>
    <w:rsid w:val="000C01B5"/>
    <w:rsid w:val="000F07A0"/>
    <w:rsid w:val="00106F0B"/>
    <w:rsid w:val="00114FFF"/>
    <w:rsid w:val="00116607"/>
    <w:rsid w:val="0012426E"/>
    <w:rsid w:val="00124B4F"/>
    <w:rsid w:val="00131701"/>
    <w:rsid w:val="00136984"/>
    <w:rsid w:val="001455E8"/>
    <w:rsid w:val="001464CE"/>
    <w:rsid w:val="0015364B"/>
    <w:rsid w:val="001543D9"/>
    <w:rsid w:val="00154E97"/>
    <w:rsid w:val="0015536A"/>
    <w:rsid w:val="00181F09"/>
    <w:rsid w:val="00193062"/>
    <w:rsid w:val="001A4242"/>
    <w:rsid w:val="001A5962"/>
    <w:rsid w:val="001B42BD"/>
    <w:rsid w:val="001C58A9"/>
    <w:rsid w:val="001C603F"/>
    <w:rsid w:val="001D4000"/>
    <w:rsid w:val="001D5B2E"/>
    <w:rsid w:val="001F34CC"/>
    <w:rsid w:val="00200AE2"/>
    <w:rsid w:val="002022AE"/>
    <w:rsid w:val="00211065"/>
    <w:rsid w:val="00213519"/>
    <w:rsid w:val="00216381"/>
    <w:rsid w:val="0022173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476D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22B96"/>
    <w:rsid w:val="00570208"/>
    <w:rsid w:val="00595F0E"/>
    <w:rsid w:val="005968E6"/>
    <w:rsid w:val="005A4706"/>
    <w:rsid w:val="005B0ECB"/>
    <w:rsid w:val="005C352C"/>
    <w:rsid w:val="005C6EA9"/>
    <w:rsid w:val="005C7FE5"/>
    <w:rsid w:val="005E03AE"/>
    <w:rsid w:val="005F1591"/>
    <w:rsid w:val="006144C1"/>
    <w:rsid w:val="00617EEA"/>
    <w:rsid w:val="006269A5"/>
    <w:rsid w:val="00647CF7"/>
    <w:rsid w:val="006555B0"/>
    <w:rsid w:val="00672F45"/>
    <w:rsid w:val="00687938"/>
    <w:rsid w:val="0069513B"/>
    <w:rsid w:val="006A1222"/>
    <w:rsid w:val="006B3E89"/>
    <w:rsid w:val="006B55C2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91E26"/>
    <w:rsid w:val="00795BD6"/>
    <w:rsid w:val="007B0176"/>
    <w:rsid w:val="007B3971"/>
    <w:rsid w:val="007D4B4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412D"/>
    <w:rsid w:val="00BB519D"/>
    <w:rsid w:val="00BC0047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83586"/>
    <w:rsid w:val="00C914F9"/>
    <w:rsid w:val="00C9422A"/>
    <w:rsid w:val="00C94D1E"/>
    <w:rsid w:val="00C96CCA"/>
    <w:rsid w:val="00C96CEA"/>
    <w:rsid w:val="00CB2C71"/>
    <w:rsid w:val="00CC245F"/>
    <w:rsid w:val="00CC4BC2"/>
    <w:rsid w:val="00CC6FFD"/>
    <w:rsid w:val="00CD78DE"/>
    <w:rsid w:val="00CF2328"/>
    <w:rsid w:val="00D00040"/>
    <w:rsid w:val="00D00BA1"/>
    <w:rsid w:val="00D055F2"/>
    <w:rsid w:val="00D171CB"/>
    <w:rsid w:val="00D22974"/>
    <w:rsid w:val="00D2751C"/>
    <w:rsid w:val="00D520D5"/>
    <w:rsid w:val="00D6279A"/>
    <w:rsid w:val="00D9136C"/>
    <w:rsid w:val="00D947F4"/>
    <w:rsid w:val="00DB6374"/>
    <w:rsid w:val="00DD282A"/>
    <w:rsid w:val="00E2743E"/>
    <w:rsid w:val="00E3781D"/>
    <w:rsid w:val="00E66AAE"/>
    <w:rsid w:val="00E67794"/>
    <w:rsid w:val="00E71660"/>
    <w:rsid w:val="00E85EBB"/>
    <w:rsid w:val="00E908CC"/>
    <w:rsid w:val="00E911E1"/>
    <w:rsid w:val="00EA52C5"/>
    <w:rsid w:val="00EA6E53"/>
    <w:rsid w:val="00EB1B7A"/>
    <w:rsid w:val="00EB69EA"/>
    <w:rsid w:val="00EC2135"/>
    <w:rsid w:val="00EC3F6B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A12369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CB2C71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CB2C71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B2C71"/>
    <w:pPr>
      <w:widowControl w:val="0"/>
      <w:shd w:val="clear" w:color="auto" w:fill="FFFFFF"/>
      <w:suppressAutoHyphens w:val="0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1EA1E-32AB-444B-ACE4-C28687564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1371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2</cp:revision>
  <cp:lastPrinted>2021-04-06T13:53:00Z</cp:lastPrinted>
  <dcterms:created xsi:type="dcterms:W3CDTF">2021-05-20T10:06:00Z</dcterms:created>
  <dcterms:modified xsi:type="dcterms:W3CDTF">2021-05-20T10:06:00Z</dcterms:modified>
</cp:coreProperties>
</file>