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2F4C69">
        <w:rPr>
          <w:rFonts w:asciiTheme="minorHAnsi" w:hAnsiTheme="minorHAnsi" w:cstheme="minorHAnsi"/>
          <w:b/>
        </w:rPr>
        <w:t>59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</w:rPr>
        <w:t xml:space="preserve">Białe Błota, dnia </w:t>
      </w:r>
      <w:r w:rsidR="00884691">
        <w:rPr>
          <w:rFonts w:asciiTheme="minorHAnsi" w:hAnsiTheme="minorHAnsi" w:cstheme="minorHAnsi"/>
        </w:rPr>
        <w:t>02</w:t>
      </w:r>
      <w:r w:rsidR="00166ACE">
        <w:rPr>
          <w:rFonts w:asciiTheme="minorHAnsi" w:hAnsiTheme="minorHAnsi" w:cstheme="minorHAnsi"/>
        </w:rPr>
        <w:t>.08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514439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C912FB" w:rsidRDefault="00166ACE" w:rsidP="00514439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Dowożenie uczniów z terenu Gminy Białe Błota do placówek oświatowych.</w:t>
      </w:r>
    </w:p>
    <w:p w:rsidR="00166ACE" w:rsidRDefault="00166ACE" w:rsidP="0051443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51443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WYJAŚNIENIE  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51443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514439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514439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I </w:t>
      </w:r>
    </w:p>
    <w:p w:rsidR="002D2170" w:rsidRPr="00C912FB" w:rsidRDefault="002D2170" w:rsidP="00514439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166ACE" w:rsidRPr="00166ACE" w:rsidRDefault="00166ACE" w:rsidP="00166ACE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66ACE">
        <w:rPr>
          <w:rFonts w:asciiTheme="minorHAnsi" w:hAnsiTheme="minorHAnsi" w:cstheme="minorHAnsi"/>
          <w:spacing w:val="-8"/>
        </w:rPr>
        <w:t xml:space="preserve">W punkcie 19.3 </w:t>
      </w:r>
      <w:proofErr w:type="spellStart"/>
      <w:r w:rsidRPr="00166ACE">
        <w:rPr>
          <w:rFonts w:asciiTheme="minorHAnsi" w:hAnsiTheme="minorHAnsi" w:cstheme="minorHAnsi"/>
          <w:spacing w:val="-8"/>
        </w:rPr>
        <w:t>ppkt</w:t>
      </w:r>
      <w:proofErr w:type="spellEnd"/>
      <w:r w:rsidRPr="00166ACE">
        <w:rPr>
          <w:rFonts w:asciiTheme="minorHAnsi" w:hAnsiTheme="minorHAnsi" w:cstheme="minorHAnsi"/>
          <w:spacing w:val="-8"/>
        </w:rPr>
        <w:t xml:space="preserve"> 5 SIWZ  zamawiający wprowadził kryterium czasu podstawienia pojazdu i przewiduje następująca ilość punktów za podstawienie autobusu zastępczego, i tak:</w:t>
      </w:r>
    </w:p>
    <w:p w:rsidR="00166ACE" w:rsidRPr="00166ACE" w:rsidRDefault="00166ACE" w:rsidP="00166ACE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66ACE">
        <w:rPr>
          <w:rFonts w:asciiTheme="minorHAnsi" w:hAnsiTheme="minorHAnsi" w:cstheme="minorHAnsi"/>
          <w:spacing w:val="-8"/>
        </w:rPr>
        <w:t>41 – 45 minut – 0 pkt,</w:t>
      </w:r>
    </w:p>
    <w:p w:rsidR="00166ACE" w:rsidRPr="00166ACE" w:rsidRDefault="00166ACE" w:rsidP="00166ACE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66ACE">
        <w:rPr>
          <w:rFonts w:asciiTheme="minorHAnsi" w:hAnsiTheme="minorHAnsi" w:cstheme="minorHAnsi"/>
          <w:spacing w:val="-8"/>
        </w:rPr>
        <w:t>40 – 25 minut – 5 pkt,</w:t>
      </w:r>
    </w:p>
    <w:p w:rsidR="00166ACE" w:rsidRPr="00166ACE" w:rsidRDefault="00166ACE" w:rsidP="00166ACE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66ACE">
        <w:rPr>
          <w:rFonts w:asciiTheme="minorHAnsi" w:hAnsiTheme="minorHAnsi" w:cstheme="minorHAnsi"/>
          <w:spacing w:val="-8"/>
        </w:rPr>
        <w:t>Poniżej 25 minut – 10 punktów.</w:t>
      </w:r>
    </w:p>
    <w:p w:rsidR="00166ACE" w:rsidRPr="00166ACE" w:rsidRDefault="00166ACE" w:rsidP="00166ACE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66ACE">
        <w:rPr>
          <w:rFonts w:asciiTheme="minorHAnsi" w:hAnsiTheme="minorHAnsi" w:cstheme="minorHAnsi"/>
          <w:spacing w:val="-8"/>
        </w:rPr>
        <w:t>Ponadto zamawiający wskazuje, iż w przypadku błędnego wypełnienia formularza w zakresie czasu podstawienia autobusu zastępczego, tj. braku wskazania innego, niż opisany powyżej czas podstawienia autobusu zastępczego, oferta w danych kryterium otrzyma 0 pkt, a czas  podstawienia autobusu zastępczego zostanie przyjęty jako maksymalny, tj. 45 minut. Zaoferowany przez wykonawcę czas podstawienia autobusu zastępczego zostanie uwzględniony w umowie z wykonawcą.</w:t>
      </w:r>
    </w:p>
    <w:p w:rsidR="00166ACE" w:rsidRPr="00166ACE" w:rsidRDefault="00166ACE" w:rsidP="00166ACE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66ACE">
        <w:rPr>
          <w:rFonts w:asciiTheme="minorHAnsi" w:hAnsiTheme="minorHAnsi" w:cstheme="minorHAnsi"/>
          <w:spacing w:val="-8"/>
        </w:rPr>
        <w:t>Proszę o wyjaśnienie czy zamawiający wymaga aby wykonawca wskazał w ofercie jako czas podstawienia pojazdu dokładnie jedną z trzech opcji czasowych określonych w SIWZ ?</w:t>
      </w:r>
    </w:p>
    <w:p w:rsidR="00166ACE" w:rsidRPr="00166ACE" w:rsidRDefault="00166ACE" w:rsidP="00166ACE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66ACE">
        <w:rPr>
          <w:rFonts w:asciiTheme="minorHAnsi" w:hAnsiTheme="minorHAnsi" w:cstheme="minorHAnsi"/>
          <w:spacing w:val="-8"/>
        </w:rPr>
        <w:t xml:space="preserve">Czy w przypadku gdy wykonawca wskaże w ofercie czas podstawienia pojazdu np. 22 minuty, </w:t>
      </w:r>
      <w:r w:rsidR="00462D02">
        <w:rPr>
          <w:rFonts w:asciiTheme="minorHAnsi" w:hAnsiTheme="minorHAnsi" w:cstheme="minorHAnsi"/>
          <w:spacing w:val="-8"/>
        </w:rPr>
        <w:br/>
      </w:r>
      <w:r w:rsidRPr="00166ACE">
        <w:rPr>
          <w:rFonts w:asciiTheme="minorHAnsi" w:hAnsiTheme="minorHAnsi" w:cstheme="minorHAnsi"/>
          <w:spacing w:val="-8"/>
        </w:rPr>
        <w:t>co jednocześnie jest poniżej 25 minut, jednakże nie odpowiada zapisowi SIWZ co do wskazania opisanego czasu podstawienia, zgodnie z formułami SIWZ, będzie to uznane za prawidłowe wypełnienie formularza ofertowego czy też zostanie uznane za błędne wypełnienie formularza ofertowego przez wykonawcę ?</w:t>
      </w:r>
    </w:p>
    <w:p w:rsidR="002D2170" w:rsidRPr="00736676" w:rsidRDefault="002D2170" w:rsidP="00514439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FD4FE2" w:rsidRDefault="007820C0" w:rsidP="00514439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Zamawiający informuje, </w:t>
      </w:r>
      <w:r w:rsidR="002F4C69">
        <w:rPr>
          <w:rFonts w:asciiTheme="minorHAnsi" w:hAnsiTheme="minorHAnsi" w:cstheme="minorHAnsi"/>
          <w:color w:val="2E74B5"/>
        </w:rPr>
        <w:t xml:space="preserve">że </w:t>
      </w:r>
      <w:r w:rsidR="00141619">
        <w:rPr>
          <w:rFonts w:asciiTheme="minorHAnsi" w:hAnsiTheme="minorHAnsi" w:cstheme="minorHAnsi"/>
          <w:color w:val="2E74B5"/>
        </w:rPr>
        <w:t>czas podstawienia autobusu zastępczego</w:t>
      </w:r>
      <w:r w:rsidR="002F4C69">
        <w:rPr>
          <w:rFonts w:asciiTheme="minorHAnsi" w:hAnsiTheme="minorHAnsi" w:cstheme="minorHAnsi"/>
          <w:color w:val="2E74B5"/>
        </w:rPr>
        <w:t>,</w:t>
      </w:r>
      <w:r w:rsidR="00141619">
        <w:rPr>
          <w:rFonts w:asciiTheme="minorHAnsi" w:hAnsiTheme="minorHAnsi" w:cstheme="minorHAnsi"/>
          <w:color w:val="2E74B5"/>
        </w:rPr>
        <w:t xml:space="preserve"> należy przedstawić </w:t>
      </w:r>
      <w:r w:rsidR="00462D02">
        <w:rPr>
          <w:rFonts w:asciiTheme="minorHAnsi" w:hAnsiTheme="minorHAnsi" w:cstheme="minorHAnsi"/>
          <w:color w:val="2E74B5"/>
        </w:rPr>
        <w:br/>
      </w:r>
      <w:r w:rsidR="00141619">
        <w:rPr>
          <w:rFonts w:asciiTheme="minorHAnsi" w:hAnsiTheme="minorHAnsi" w:cstheme="minorHAnsi"/>
          <w:color w:val="2E74B5"/>
        </w:rPr>
        <w:t>w ofercie</w:t>
      </w:r>
      <w:r w:rsidR="002F4C69">
        <w:rPr>
          <w:rFonts w:asciiTheme="minorHAnsi" w:hAnsiTheme="minorHAnsi" w:cstheme="minorHAnsi"/>
          <w:color w:val="2E74B5"/>
        </w:rPr>
        <w:t>,</w:t>
      </w:r>
      <w:r w:rsidR="00141619">
        <w:rPr>
          <w:rFonts w:asciiTheme="minorHAnsi" w:hAnsiTheme="minorHAnsi" w:cstheme="minorHAnsi"/>
          <w:color w:val="2E74B5"/>
        </w:rPr>
        <w:t xml:space="preserve"> zgodnie z</w:t>
      </w:r>
      <w:r w:rsidR="002F4C69">
        <w:rPr>
          <w:rFonts w:asciiTheme="minorHAnsi" w:hAnsiTheme="minorHAnsi" w:cstheme="minorHAnsi"/>
          <w:color w:val="2E74B5"/>
        </w:rPr>
        <w:t xml:space="preserve"> zakresem wskazanym w pkt</w:t>
      </w:r>
      <w:r w:rsidR="00141619">
        <w:rPr>
          <w:rFonts w:asciiTheme="minorHAnsi" w:hAnsiTheme="minorHAnsi" w:cstheme="minorHAnsi"/>
          <w:color w:val="2E74B5"/>
        </w:rPr>
        <w:t xml:space="preserve"> 19.3.</w:t>
      </w:r>
      <w:r w:rsidR="002F4C69">
        <w:rPr>
          <w:rFonts w:asciiTheme="minorHAnsi" w:hAnsiTheme="minorHAnsi" w:cstheme="minorHAnsi"/>
          <w:color w:val="2E74B5"/>
        </w:rPr>
        <w:t>5) SWZ.</w:t>
      </w:r>
      <w:r w:rsidR="00141619">
        <w:rPr>
          <w:rFonts w:asciiTheme="minorHAnsi" w:hAnsiTheme="minorHAnsi" w:cstheme="minorHAnsi"/>
          <w:color w:val="2E74B5"/>
        </w:rPr>
        <w:t xml:space="preserve"> </w:t>
      </w:r>
    </w:p>
    <w:p w:rsidR="00FD4FE2" w:rsidRPr="00FD4FE2" w:rsidRDefault="00FD4FE2" w:rsidP="00FD4FE2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FD4FE2" w:rsidRPr="00FD4FE2" w:rsidRDefault="00FD4FE2" w:rsidP="00FD4FE2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lastRenderedPageBreak/>
        <w:t xml:space="preserve">Wyjaśnienia treści SWZ, stają się obowiązujące dla wszystkich Wykonawców ubiegających się </w:t>
      </w:r>
      <w:r w:rsidR="00462D02">
        <w:rPr>
          <w:rFonts w:asciiTheme="minorHAnsi" w:hAnsiTheme="minorHAnsi" w:cstheme="minorHAnsi"/>
        </w:rPr>
        <w:br/>
      </w:r>
      <w:r w:rsidRPr="00FD4FE2">
        <w:rPr>
          <w:rFonts w:asciiTheme="minorHAnsi" w:hAnsiTheme="minorHAnsi" w:cstheme="minorHAnsi"/>
        </w:rPr>
        <w:t>o udzielenie przedmiotowego zamówienia z dniem ich zamieszczenia na stronie internetowej Zamawiającego w miejscu udostępnienia SWZ.</w:t>
      </w:r>
    </w:p>
    <w:p w:rsidR="006924FC" w:rsidRDefault="006924FC" w:rsidP="006924FC">
      <w:pPr>
        <w:spacing w:before="120" w:after="120" w:line="360" w:lineRule="auto"/>
        <w:contextualSpacing/>
        <w:jc w:val="both"/>
        <w:rPr>
          <w:rFonts w:asciiTheme="minorHAnsi" w:eastAsia="Calibri" w:hAnsiTheme="minorHAnsi" w:cstheme="minorHAnsi"/>
          <w:webHidden/>
        </w:rPr>
      </w:pPr>
    </w:p>
    <w:p w:rsidR="006924FC" w:rsidRPr="006924FC" w:rsidRDefault="006924FC" w:rsidP="006924FC">
      <w:pPr>
        <w:spacing w:before="120" w:after="120" w:line="360" w:lineRule="auto"/>
        <w:contextualSpacing/>
        <w:jc w:val="both"/>
        <w:rPr>
          <w:rFonts w:asciiTheme="minorHAnsi" w:eastAsia="Calibri" w:hAnsiTheme="minorHAnsi" w:cstheme="minorHAnsi"/>
          <w:webHidden/>
        </w:rPr>
      </w:pPr>
    </w:p>
    <w:p w:rsidR="006924FC" w:rsidRDefault="00884691" w:rsidP="00884691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WÓJT</w:t>
      </w:r>
    </w:p>
    <w:p w:rsidR="00884691" w:rsidRDefault="00884691" w:rsidP="00884691">
      <w:pPr>
        <w:spacing w:line="360" w:lineRule="auto"/>
        <w:ind w:left="5103"/>
        <w:rPr>
          <w:rFonts w:asciiTheme="minorHAnsi" w:hAnsiTheme="minorHAnsi" w:cstheme="minorHAnsi"/>
          <w:i/>
        </w:rPr>
      </w:pPr>
      <w:r w:rsidRPr="00884691">
        <w:rPr>
          <w:rFonts w:asciiTheme="minorHAnsi" w:hAnsiTheme="minorHAnsi" w:cstheme="minorHAnsi"/>
          <w:i/>
        </w:rPr>
        <w:t>(podpis nieczytelny)</w:t>
      </w:r>
    </w:p>
    <w:p w:rsidR="00884691" w:rsidRPr="00884691" w:rsidRDefault="00884691" w:rsidP="00884691">
      <w:pPr>
        <w:spacing w:line="360" w:lineRule="auto"/>
        <w:ind w:left="5245"/>
        <w:rPr>
          <w:rFonts w:asciiTheme="minorHAnsi" w:hAnsiTheme="minorHAnsi" w:cstheme="minorHAnsi"/>
        </w:rPr>
      </w:pPr>
      <w:r w:rsidRPr="00884691">
        <w:rPr>
          <w:rFonts w:asciiTheme="minorHAnsi" w:hAnsiTheme="minorHAnsi" w:cstheme="minorHAnsi"/>
        </w:rPr>
        <w:t>D</w:t>
      </w:r>
      <w:bookmarkStart w:id="0" w:name="_GoBack"/>
      <w:bookmarkEnd w:id="0"/>
      <w:r w:rsidRPr="00884691">
        <w:rPr>
          <w:rFonts w:asciiTheme="minorHAnsi" w:hAnsiTheme="minorHAnsi" w:cstheme="minorHAnsi"/>
        </w:rPr>
        <w:t>ariusz Fundator</w:t>
      </w:r>
    </w:p>
    <w:sectPr w:rsidR="00884691" w:rsidRPr="00884691" w:rsidSect="006924FC">
      <w:headerReference w:type="default" r:id="rId8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463" w:rsidRDefault="00322463">
      <w:r>
        <w:separator/>
      </w:r>
    </w:p>
  </w:endnote>
  <w:endnote w:type="continuationSeparator" w:id="0">
    <w:p w:rsidR="00322463" w:rsidRDefault="003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463" w:rsidRDefault="00322463">
      <w:r>
        <w:separator/>
      </w:r>
    </w:p>
  </w:footnote>
  <w:footnote w:type="continuationSeparator" w:id="0">
    <w:p w:rsidR="00322463" w:rsidRDefault="0032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463" w:rsidRDefault="00322463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-602615</wp:posOffset>
          </wp:positionH>
          <wp:positionV relativeFrom="paragraph">
            <wp:posOffset>-383540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A13B6"/>
    <w:multiLevelType w:val="hybridMultilevel"/>
    <w:tmpl w:val="A3CAF548"/>
    <w:lvl w:ilvl="0" w:tplc="4E80D69E">
      <w:start w:val="1"/>
      <w:numFmt w:val="decimal"/>
      <w:lvlText w:val="%1."/>
      <w:lvlJc w:val="left"/>
      <w:pPr>
        <w:ind w:left="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1E94BE">
      <w:start w:val="1"/>
      <w:numFmt w:val="lowerLetter"/>
      <w:lvlText w:val="%2"/>
      <w:lvlJc w:val="left"/>
      <w:pPr>
        <w:ind w:left="1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1CD04A">
      <w:start w:val="1"/>
      <w:numFmt w:val="lowerRoman"/>
      <w:lvlText w:val="%3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B859F2">
      <w:start w:val="1"/>
      <w:numFmt w:val="decimal"/>
      <w:lvlText w:val="%4"/>
      <w:lvlJc w:val="left"/>
      <w:pPr>
        <w:ind w:left="2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DCDFE0">
      <w:start w:val="1"/>
      <w:numFmt w:val="lowerLetter"/>
      <w:lvlText w:val="%5"/>
      <w:lvlJc w:val="left"/>
      <w:pPr>
        <w:ind w:left="3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049230">
      <w:start w:val="1"/>
      <w:numFmt w:val="lowerRoman"/>
      <w:lvlText w:val="%6"/>
      <w:lvlJc w:val="left"/>
      <w:pPr>
        <w:ind w:left="4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D6675C">
      <w:start w:val="1"/>
      <w:numFmt w:val="decimal"/>
      <w:lvlText w:val="%7"/>
      <w:lvlJc w:val="left"/>
      <w:pPr>
        <w:ind w:left="4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B828B0">
      <w:start w:val="1"/>
      <w:numFmt w:val="lowerLetter"/>
      <w:lvlText w:val="%8"/>
      <w:lvlJc w:val="left"/>
      <w:pPr>
        <w:ind w:left="5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46679A">
      <w:start w:val="1"/>
      <w:numFmt w:val="lowerRoman"/>
      <w:lvlText w:val="%9"/>
      <w:lvlJc w:val="left"/>
      <w:pPr>
        <w:ind w:left="6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D213B9"/>
    <w:multiLevelType w:val="hybridMultilevel"/>
    <w:tmpl w:val="B7FCAD06"/>
    <w:lvl w:ilvl="0" w:tplc="4BE283B8">
      <w:start w:val="3"/>
      <w:numFmt w:val="decimal"/>
      <w:lvlText w:val="%1.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EF0A9D0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BF0D638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330B868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1CE1AB4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38A1458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48890AC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B600714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0367BAC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701985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6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2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84A1DA5"/>
    <w:multiLevelType w:val="hybridMultilevel"/>
    <w:tmpl w:val="21DAFBD4"/>
    <w:lvl w:ilvl="0" w:tplc="9440D1A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1"/>
  </w:num>
  <w:num w:numId="4">
    <w:abstractNumId w:val="6"/>
  </w:num>
  <w:num w:numId="5">
    <w:abstractNumId w:val="18"/>
  </w:num>
  <w:num w:numId="6">
    <w:abstractNumId w:val="24"/>
  </w:num>
  <w:num w:numId="7">
    <w:abstractNumId w:val="7"/>
  </w:num>
  <w:num w:numId="8">
    <w:abstractNumId w:val="26"/>
  </w:num>
  <w:num w:numId="9">
    <w:abstractNumId w:val="15"/>
  </w:num>
  <w:num w:numId="10">
    <w:abstractNumId w:val="1"/>
  </w:num>
  <w:num w:numId="11">
    <w:abstractNumId w:val="19"/>
  </w:num>
  <w:num w:numId="12">
    <w:abstractNumId w:val="13"/>
  </w:num>
  <w:num w:numId="13">
    <w:abstractNumId w:val="27"/>
  </w:num>
  <w:num w:numId="14">
    <w:abstractNumId w:val="23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6"/>
  </w:num>
  <w:num w:numId="19">
    <w:abstractNumId w:val="5"/>
  </w:num>
  <w:num w:numId="20">
    <w:abstractNumId w:val="11"/>
  </w:num>
  <w:num w:numId="21">
    <w:abstractNumId w:val="17"/>
  </w:num>
  <w:num w:numId="22">
    <w:abstractNumId w:val="8"/>
  </w:num>
  <w:num w:numId="23">
    <w:abstractNumId w:val="29"/>
  </w:num>
  <w:num w:numId="24">
    <w:abstractNumId w:val="10"/>
  </w:num>
  <w:num w:numId="25">
    <w:abstractNumId w:val="9"/>
  </w:num>
  <w:num w:numId="26">
    <w:abstractNumId w:val="28"/>
  </w:num>
  <w:num w:numId="27">
    <w:abstractNumId w:val="2"/>
  </w:num>
  <w:num w:numId="28">
    <w:abstractNumId w:val="3"/>
  </w:num>
  <w:num w:numId="29">
    <w:abstractNumId w:val="4"/>
  </w:num>
  <w:num w:numId="3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267F"/>
    <w:rsid w:val="00013794"/>
    <w:rsid w:val="00014F51"/>
    <w:rsid w:val="00016D8D"/>
    <w:rsid w:val="00022828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6166F"/>
    <w:rsid w:val="00073488"/>
    <w:rsid w:val="00076144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4007"/>
    <w:rsid w:val="000E2E6E"/>
    <w:rsid w:val="000F07A0"/>
    <w:rsid w:val="000F4EF0"/>
    <w:rsid w:val="000F60F9"/>
    <w:rsid w:val="000F745A"/>
    <w:rsid w:val="001006CB"/>
    <w:rsid w:val="00110815"/>
    <w:rsid w:val="0011099B"/>
    <w:rsid w:val="00112E1D"/>
    <w:rsid w:val="001152C2"/>
    <w:rsid w:val="00116607"/>
    <w:rsid w:val="0012426E"/>
    <w:rsid w:val="00124DEF"/>
    <w:rsid w:val="001379FA"/>
    <w:rsid w:val="00141619"/>
    <w:rsid w:val="001455E8"/>
    <w:rsid w:val="001464CE"/>
    <w:rsid w:val="00146B1F"/>
    <w:rsid w:val="00147439"/>
    <w:rsid w:val="0015364B"/>
    <w:rsid w:val="001543D9"/>
    <w:rsid w:val="00154E97"/>
    <w:rsid w:val="00165CF3"/>
    <w:rsid w:val="00166ACE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FA6"/>
    <w:rsid w:val="001C1707"/>
    <w:rsid w:val="001C1F58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E7FD1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6471"/>
    <w:rsid w:val="00256FCA"/>
    <w:rsid w:val="00260407"/>
    <w:rsid w:val="00260535"/>
    <w:rsid w:val="00260BA1"/>
    <w:rsid w:val="00260CFB"/>
    <w:rsid w:val="00260D4A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623C"/>
    <w:rsid w:val="002B71EC"/>
    <w:rsid w:val="002B73A5"/>
    <w:rsid w:val="002B73DC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4C69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52F"/>
    <w:rsid w:val="003A2D94"/>
    <w:rsid w:val="003A4ECC"/>
    <w:rsid w:val="003A5C4D"/>
    <w:rsid w:val="003A6846"/>
    <w:rsid w:val="003B0811"/>
    <w:rsid w:val="003B5AAA"/>
    <w:rsid w:val="003C07F0"/>
    <w:rsid w:val="003C5E0C"/>
    <w:rsid w:val="003C68D0"/>
    <w:rsid w:val="003C6A10"/>
    <w:rsid w:val="003D0DA7"/>
    <w:rsid w:val="003D2828"/>
    <w:rsid w:val="003D3307"/>
    <w:rsid w:val="003D5434"/>
    <w:rsid w:val="003E07F4"/>
    <w:rsid w:val="003E0F99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5083F"/>
    <w:rsid w:val="00457FCF"/>
    <w:rsid w:val="00460367"/>
    <w:rsid w:val="00462AE3"/>
    <w:rsid w:val="00462D02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1C31"/>
    <w:rsid w:val="005024A7"/>
    <w:rsid w:val="00503901"/>
    <w:rsid w:val="00504961"/>
    <w:rsid w:val="00505CC2"/>
    <w:rsid w:val="00506264"/>
    <w:rsid w:val="00514439"/>
    <w:rsid w:val="00516904"/>
    <w:rsid w:val="00521BB0"/>
    <w:rsid w:val="00522B96"/>
    <w:rsid w:val="00527C3D"/>
    <w:rsid w:val="00530426"/>
    <w:rsid w:val="005325B7"/>
    <w:rsid w:val="00543756"/>
    <w:rsid w:val="00543E4F"/>
    <w:rsid w:val="005466FF"/>
    <w:rsid w:val="00547D67"/>
    <w:rsid w:val="0055292B"/>
    <w:rsid w:val="0055300A"/>
    <w:rsid w:val="0056261C"/>
    <w:rsid w:val="0056767F"/>
    <w:rsid w:val="00591C12"/>
    <w:rsid w:val="005932C9"/>
    <w:rsid w:val="00595F0E"/>
    <w:rsid w:val="005968E6"/>
    <w:rsid w:val="005A3538"/>
    <w:rsid w:val="005A3DB2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52C5"/>
    <w:rsid w:val="005E6981"/>
    <w:rsid w:val="005F1591"/>
    <w:rsid w:val="005F3F8D"/>
    <w:rsid w:val="005F713D"/>
    <w:rsid w:val="00600E00"/>
    <w:rsid w:val="006065F0"/>
    <w:rsid w:val="0061288F"/>
    <w:rsid w:val="006130F9"/>
    <w:rsid w:val="00617B92"/>
    <w:rsid w:val="00617EEA"/>
    <w:rsid w:val="00624223"/>
    <w:rsid w:val="00646842"/>
    <w:rsid w:val="00646DDC"/>
    <w:rsid w:val="00647CF7"/>
    <w:rsid w:val="00662A56"/>
    <w:rsid w:val="006639A3"/>
    <w:rsid w:val="006700DC"/>
    <w:rsid w:val="006712CC"/>
    <w:rsid w:val="006777F0"/>
    <w:rsid w:val="00684DEC"/>
    <w:rsid w:val="00687938"/>
    <w:rsid w:val="00690EE3"/>
    <w:rsid w:val="006924FC"/>
    <w:rsid w:val="0069513B"/>
    <w:rsid w:val="006A0917"/>
    <w:rsid w:val="006A5D33"/>
    <w:rsid w:val="006B1736"/>
    <w:rsid w:val="006B3E89"/>
    <w:rsid w:val="006B55C2"/>
    <w:rsid w:val="006C608A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79CB"/>
    <w:rsid w:val="0073149F"/>
    <w:rsid w:val="0073293A"/>
    <w:rsid w:val="00736676"/>
    <w:rsid w:val="00736ACD"/>
    <w:rsid w:val="00736D62"/>
    <w:rsid w:val="00737DDF"/>
    <w:rsid w:val="00740057"/>
    <w:rsid w:val="00740207"/>
    <w:rsid w:val="00740E9A"/>
    <w:rsid w:val="00750DBD"/>
    <w:rsid w:val="007538ED"/>
    <w:rsid w:val="00756662"/>
    <w:rsid w:val="00757364"/>
    <w:rsid w:val="00763006"/>
    <w:rsid w:val="0076476A"/>
    <w:rsid w:val="007647CE"/>
    <w:rsid w:val="00764ECE"/>
    <w:rsid w:val="007658C1"/>
    <w:rsid w:val="007820C0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6043"/>
    <w:rsid w:val="007C4AE9"/>
    <w:rsid w:val="007C4E73"/>
    <w:rsid w:val="007D1AA0"/>
    <w:rsid w:val="007D4C5A"/>
    <w:rsid w:val="007E5938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5814"/>
    <w:rsid w:val="008259A3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84691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6120"/>
    <w:rsid w:val="00996499"/>
    <w:rsid w:val="009968B9"/>
    <w:rsid w:val="009A04E7"/>
    <w:rsid w:val="009A2F46"/>
    <w:rsid w:val="009A61C3"/>
    <w:rsid w:val="009A6F31"/>
    <w:rsid w:val="009B55CA"/>
    <w:rsid w:val="009C037D"/>
    <w:rsid w:val="009C07CE"/>
    <w:rsid w:val="009C0BB8"/>
    <w:rsid w:val="009C1ACC"/>
    <w:rsid w:val="009C43C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206C4"/>
    <w:rsid w:val="00B213D6"/>
    <w:rsid w:val="00B233B8"/>
    <w:rsid w:val="00B25C89"/>
    <w:rsid w:val="00B25E79"/>
    <w:rsid w:val="00B31254"/>
    <w:rsid w:val="00B315E2"/>
    <w:rsid w:val="00B3646C"/>
    <w:rsid w:val="00B37778"/>
    <w:rsid w:val="00B4349C"/>
    <w:rsid w:val="00B5086B"/>
    <w:rsid w:val="00B52E8C"/>
    <w:rsid w:val="00B556DC"/>
    <w:rsid w:val="00B561D0"/>
    <w:rsid w:val="00B60965"/>
    <w:rsid w:val="00B62102"/>
    <w:rsid w:val="00B64848"/>
    <w:rsid w:val="00B67C77"/>
    <w:rsid w:val="00B71343"/>
    <w:rsid w:val="00B72943"/>
    <w:rsid w:val="00B729F0"/>
    <w:rsid w:val="00B733E2"/>
    <w:rsid w:val="00B82609"/>
    <w:rsid w:val="00B83B1D"/>
    <w:rsid w:val="00B84BF6"/>
    <w:rsid w:val="00B87062"/>
    <w:rsid w:val="00B975B8"/>
    <w:rsid w:val="00BA4EB8"/>
    <w:rsid w:val="00BA67FD"/>
    <w:rsid w:val="00BB412D"/>
    <w:rsid w:val="00BC0E41"/>
    <w:rsid w:val="00BC690F"/>
    <w:rsid w:val="00BC6F56"/>
    <w:rsid w:val="00BD1D7E"/>
    <w:rsid w:val="00BD7BF4"/>
    <w:rsid w:val="00BE194A"/>
    <w:rsid w:val="00BE2DC0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64AED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425B"/>
    <w:rsid w:val="00CF13A5"/>
    <w:rsid w:val="00CF2328"/>
    <w:rsid w:val="00CF2E17"/>
    <w:rsid w:val="00CF469C"/>
    <w:rsid w:val="00CF5922"/>
    <w:rsid w:val="00D00040"/>
    <w:rsid w:val="00D055F2"/>
    <w:rsid w:val="00D16AEF"/>
    <w:rsid w:val="00D22974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4343"/>
    <w:rsid w:val="00DB3E2F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7F25"/>
    <w:rsid w:val="00E3047C"/>
    <w:rsid w:val="00E32AFE"/>
    <w:rsid w:val="00E3781D"/>
    <w:rsid w:val="00E37E1D"/>
    <w:rsid w:val="00E4035A"/>
    <w:rsid w:val="00E5411D"/>
    <w:rsid w:val="00E559D5"/>
    <w:rsid w:val="00E60172"/>
    <w:rsid w:val="00E62212"/>
    <w:rsid w:val="00E66AAE"/>
    <w:rsid w:val="00E71660"/>
    <w:rsid w:val="00E72686"/>
    <w:rsid w:val="00E85EBB"/>
    <w:rsid w:val="00E908CC"/>
    <w:rsid w:val="00E911E1"/>
    <w:rsid w:val="00E936B3"/>
    <w:rsid w:val="00E93DA8"/>
    <w:rsid w:val="00E94F78"/>
    <w:rsid w:val="00EA2B83"/>
    <w:rsid w:val="00EA4C9C"/>
    <w:rsid w:val="00EA6105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7177CE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6676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2E650-1B8A-45C2-B8E4-D6CC32CB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2021-08-02T08:50:00Z</cp:lastPrinted>
  <dcterms:created xsi:type="dcterms:W3CDTF">2021-08-02T08:29:00Z</dcterms:created>
  <dcterms:modified xsi:type="dcterms:W3CDTF">2021-08-02T10:50:00Z</dcterms:modified>
</cp:coreProperties>
</file>