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F92899">
        <w:rPr>
          <w:rFonts w:asciiTheme="minorHAnsi" w:hAnsiTheme="minorHAnsi" w:cstheme="minorHAnsi"/>
          <w:b/>
        </w:rPr>
        <w:t>26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F92899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C74B9F">
        <w:rPr>
          <w:rFonts w:asciiTheme="minorHAnsi" w:hAnsiTheme="minorHAnsi" w:cstheme="minorHAnsi"/>
        </w:rPr>
        <w:t>29</w:t>
      </w:r>
      <w:r w:rsidR="00F92899">
        <w:rPr>
          <w:rFonts w:asciiTheme="minorHAnsi" w:hAnsiTheme="minorHAnsi" w:cstheme="minorHAnsi"/>
        </w:rPr>
        <w:t>.04.2022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4B4CB0" w:rsidRDefault="00F92899" w:rsidP="00F92899">
      <w:pPr>
        <w:pStyle w:val="Akapitzlist"/>
        <w:spacing w:line="360" w:lineRule="auto"/>
        <w:ind w:left="0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F92899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 xml:space="preserve">Realizacja robót budowlanych w ramach zadania pn. "Modernizacja głównej przepompowni ścieków </w:t>
      </w:r>
      <w:r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br/>
      </w:r>
      <w:r w:rsidRPr="00F92899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>i obiektów mechanicznego oczyszczania ścieków w miejscowości Białe Błota</w:t>
      </w:r>
    </w:p>
    <w:p w:rsidR="00F92899" w:rsidRDefault="00F92899" w:rsidP="00F92899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C84988">
        <w:rPr>
          <w:rFonts w:asciiTheme="minorHAnsi" w:hAnsiTheme="minorHAnsi" w:cstheme="minorHAnsi"/>
          <w:b/>
        </w:rPr>
        <w:t xml:space="preserve">I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bookmarkStart w:id="1" w:name="_Hlk89338287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F86BC0">
        <w:rPr>
          <w:rFonts w:asciiTheme="minorHAnsi" w:hAnsiTheme="minorHAnsi" w:cstheme="minorHAnsi"/>
          <w:color w:val="FF0000"/>
        </w:rPr>
        <w:t>1</w:t>
      </w:r>
    </w:p>
    <w:p w:rsidR="00BE056B" w:rsidRPr="00BE056B" w:rsidRDefault="00BE056B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bookmarkEnd w:id="0"/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 xml:space="preserve">Prosimy o uszczegółowienie jakiego dokładnie zakresu i rodzaju prac dotyczy poz. 7 (Rozbiórki obiektów) – rozebranie pokryw zbiornika 1 </w:t>
      </w:r>
      <w:proofErr w:type="spellStart"/>
      <w:r w:rsidRPr="00BE056B">
        <w:rPr>
          <w:rFonts w:asciiTheme="minorHAnsi" w:hAnsiTheme="minorHAnsi" w:cstheme="minorHAnsi"/>
          <w:spacing w:val="-8"/>
          <w:lang w:eastAsia="pl-PL"/>
        </w:rPr>
        <w:t>kpl</w:t>
      </w:r>
      <w:proofErr w:type="spellEnd"/>
      <w:r w:rsidRPr="00BE056B">
        <w:rPr>
          <w:rFonts w:asciiTheme="minorHAnsi" w:hAnsiTheme="minorHAnsi" w:cstheme="minorHAnsi"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E066B4" w:rsidRPr="00E066B4" w:rsidRDefault="00E066B4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E066B4">
        <w:rPr>
          <w:rFonts w:asciiTheme="minorHAnsi" w:hAnsiTheme="minorHAnsi" w:cstheme="minorHAnsi"/>
          <w:color w:val="2E74B5"/>
        </w:rPr>
        <w:t>Zbiorniki są odkryte – usunięto pozycję z kosztorysu.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 xml:space="preserve">Zgodnie z opisem technicznym osadnik wtórny wypełniony jest wodą. Czy jest to woda zanieczyszczona </w:t>
      </w:r>
      <w:r w:rsidR="00B31610">
        <w:rPr>
          <w:rFonts w:asciiTheme="minorHAnsi" w:hAnsiTheme="minorHAnsi" w:cstheme="minorHAnsi"/>
          <w:spacing w:val="-8"/>
          <w:lang w:eastAsia="pl-PL"/>
        </w:rPr>
        <w:br/>
      </w:r>
      <w:r w:rsidRPr="00BE056B">
        <w:rPr>
          <w:rFonts w:asciiTheme="minorHAnsi" w:hAnsiTheme="minorHAnsi" w:cstheme="minorHAnsi"/>
          <w:spacing w:val="-8"/>
          <w:lang w:eastAsia="pl-PL"/>
        </w:rPr>
        <w:t>i czy w zakresie wyceny ująć jej wypompowanie? Proszę o dopisanie pozycji do przedmiaru.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E066B4" w:rsidRPr="00E066B4" w:rsidRDefault="00E066B4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E066B4">
        <w:rPr>
          <w:rFonts w:asciiTheme="minorHAnsi" w:hAnsiTheme="minorHAnsi" w:cstheme="minorHAnsi"/>
          <w:color w:val="2E74B5"/>
        </w:rPr>
        <w:t xml:space="preserve">Osady ze zbiornika zostały wypompowane w 2007 r. wobec czego woda znajdująca się wewnątrz stanowi wodę deszczową. Dodano pozycję do kosztorysu. Ponadto Zamawiający zaznacza, </w:t>
      </w:r>
      <w:r w:rsidR="00B31610">
        <w:rPr>
          <w:rFonts w:asciiTheme="minorHAnsi" w:hAnsiTheme="minorHAnsi" w:cstheme="minorHAnsi"/>
          <w:color w:val="2E74B5"/>
        </w:rPr>
        <w:br/>
      </w:r>
      <w:r w:rsidRPr="00E066B4">
        <w:rPr>
          <w:rFonts w:asciiTheme="minorHAnsi" w:hAnsiTheme="minorHAnsi" w:cstheme="minorHAnsi"/>
          <w:color w:val="2E74B5"/>
        </w:rPr>
        <w:t>że rozliczenie umowy nastąpi na podstawie kosztorysu powykonawczego i obmiarów wykonanych na podstawie faktycznie wykonanych robót.</w:t>
      </w:r>
    </w:p>
    <w:p w:rsidR="00BE056B" w:rsidRP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>Poz. 27 (Rozbiórki obiektów) – obmiar niezgodny z częścią projektową. Prosimy o korektę.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E066B4" w:rsidRPr="00E066B4" w:rsidRDefault="00E066B4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E066B4">
        <w:rPr>
          <w:rFonts w:asciiTheme="minorHAnsi" w:hAnsiTheme="minorHAnsi" w:cstheme="minorHAnsi"/>
          <w:color w:val="2E74B5"/>
        </w:rPr>
        <w:t>Przedmiar prawidłowy. Zamawiający zaznacza, że rozliczenie umowy nastąpi na podstawie kosztorysu powykonawczego i obmiarów wykonanych na podstawie faktycznie wykonanych robót.</w:t>
      </w:r>
    </w:p>
    <w:p w:rsidR="00B31610" w:rsidRDefault="00B31610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BE056B" w:rsidRP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>Poz. 5 (Rozbiórki obiektów) – prosimy o weryfikację przedmiaru.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7F2F56" w:rsidRPr="007F2F56" w:rsidRDefault="007F2F56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F2F56">
        <w:rPr>
          <w:rFonts w:asciiTheme="minorHAnsi" w:hAnsiTheme="minorHAnsi" w:cstheme="minorHAnsi"/>
          <w:color w:val="2E74B5"/>
        </w:rPr>
        <w:t>Przedmiar prawidłowy. Zamawiający zaznacza, że rozliczenie umowy nastąpi na podstawie kosztorysu powykonawczego i obmiarów wykonanych na podstawie faktycznie wykonanych robót.</w:t>
      </w:r>
    </w:p>
    <w:p w:rsidR="00BE056B" w:rsidRP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>Poz. 63 (Rozbiórki obiektów) – prosimy o weryfikację obmiarów. Wg dokumentacji do rozebrania jest 6,04m3 + 1,05m3 rozbiórka dna.</w:t>
      </w:r>
    </w:p>
    <w:p w:rsidR="00BE056B" w:rsidRPr="00C912F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E056B" w:rsidRPr="007F2F56" w:rsidRDefault="007F2F56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F2F56">
        <w:rPr>
          <w:rFonts w:asciiTheme="minorHAnsi" w:hAnsiTheme="minorHAnsi" w:cstheme="minorHAnsi"/>
          <w:color w:val="2E74B5"/>
        </w:rPr>
        <w:t>Poprawiono przedmiar w kosztorysie.</w:t>
      </w:r>
    </w:p>
    <w:p w:rsidR="00BE056B" w:rsidRP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>Czy rozbiórka płyty żelbetowej pod kontenery (poz. 5.18 opisu technicznego rozbiórek) jest w zakresie postępowania? Jeśli tak, prosimy o dopisanie pozycji do przedmiarów.</w:t>
      </w:r>
    </w:p>
    <w:p w:rsidR="00BD6F30" w:rsidRDefault="00BD6F30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7F2F56" w:rsidRPr="007F2F56" w:rsidRDefault="007F2F56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F2F56">
        <w:rPr>
          <w:rFonts w:asciiTheme="minorHAnsi" w:hAnsiTheme="minorHAnsi" w:cstheme="minorHAnsi"/>
          <w:color w:val="2E74B5"/>
        </w:rPr>
        <w:t>Wykonanie płyty żelbetow</w:t>
      </w:r>
      <w:r w:rsidR="001D4823">
        <w:rPr>
          <w:rFonts w:asciiTheme="minorHAnsi" w:hAnsiTheme="minorHAnsi" w:cstheme="minorHAnsi"/>
          <w:color w:val="2E74B5"/>
        </w:rPr>
        <w:t>ej</w:t>
      </w:r>
      <w:r w:rsidRPr="007F2F56">
        <w:rPr>
          <w:rFonts w:asciiTheme="minorHAnsi" w:hAnsiTheme="minorHAnsi" w:cstheme="minorHAnsi"/>
          <w:color w:val="2E74B5"/>
        </w:rPr>
        <w:t xml:space="preserve"> pod kontenery poz. 5.18 opisu technicznego rozbiórek nie wchodzi w zakres postępowania.</w:t>
      </w:r>
    </w:p>
    <w:p w:rsidR="00BE056B" w:rsidRPr="00BD6F30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7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>Korek betonowy zbiornika uśredniającego – wg przedmiaru należy wykonać z betonu C25/30, wg projektu C30/37. Prosimy o jednoznaczne określenie materiału.</w:t>
      </w:r>
    </w:p>
    <w:p w:rsidR="00BD6F30" w:rsidRDefault="00BD6F30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7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7F2F56" w:rsidRPr="007F2F56" w:rsidRDefault="007F2F56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7F2F56">
        <w:rPr>
          <w:rFonts w:asciiTheme="minorHAnsi" w:hAnsiTheme="minorHAnsi" w:cstheme="minorHAnsi"/>
          <w:color w:val="2E74B5"/>
        </w:rPr>
        <w:t>Korek betonowy pod dnem projektowanego nowego zbiornika należy wykonać z betonu C25/30.</w:t>
      </w:r>
    </w:p>
    <w:p w:rsidR="00BE056B" w:rsidRP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8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>W dokumentacji projektowej występują dwa projekty wykonania zbiornika uśredniającego (projekt p. Izy i p. Abramowicz). Z uwagi na występujące między nimi rozbieżności prosimy o kreślenie który z ww. projektów jest wiążący.</w:t>
      </w:r>
    </w:p>
    <w:p w:rsidR="00BD6F30" w:rsidRDefault="00BD6F30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8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524D5E" w:rsidRPr="00524D5E" w:rsidRDefault="00524D5E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524D5E">
        <w:rPr>
          <w:rFonts w:asciiTheme="minorHAnsi" w:hAnsiTheme="minorHAnsi" w:cstheme="minorHAnsi"/>
          <w:color w:val="2E74B5"/>
        </w:rPr>
        <w:t xml:space="preserve">Oba opracowania są aktualne i obowiązujące Wykonawcę. Projektant Izabela </w:t>
      </w:r>
      <w:proofErr w:type="spellStart"/>
      <w:r w:rsidRPr="00524D5E">
        <w:rPr>
          <w:rFonts w:asciiTheme="minorHAnsi" w:hAnsiTheme="minorHAnsi" w:cstheme="minorHAnsi"/>
          <w:color w:val="2E74B5"/>
        </w:rPr>
        <w:t>Gorel</w:t>
      </w:r>
      <w:proofErr w:type="spellEnd"/>
      <w:r w:rsidRPr="00524D5E">
        <w:rPr>
          <w:rFonts w:asciiTheme="minorHAnsi" w:hAnsiTheme="minorHAnsi" w:cstheme="minorHAnsi"/>
          <w:color w:val="2E74B5"/>
        </w:rPr>
        <w:t xml:space="preserve"> projektuje wykonanie nowego zbiornika retencyjno- uśredniającego (obiekt nr 4') natomiast Projektant Józef Abramowicz projektuje przebudowę istniejącego zbiornika retencyjno- uśredniającego (obiekt nr 4).</w:t>
      </w:r>
    </w:p>
    <w:p w:rsidR="0025294E" w:rsidRDefault="0025294E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BE056B" w:rsidRP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9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>Prosimy o wskazanie w jakiej pozycji ująć wykonanie belki wsporczej BS-1 (obiekt 4).</w:t>
      </w:r>
    </w:p>
    <w:p w:rsidR="00524D5E" w:rsidRDefault="00BD6F30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9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524D5E" w:rsidRPr="00524D5E" w:rsidRDefault="00524D5E" w:rsidP="00BE056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524D5E">
        <w:rPr>
          <w:rFonts w:asciiTheme="minorHAnsi" w:hAnsiTheme="minorHAnsi" w:cstheme="minorHAnsi"/>
          <w:color w:val="2E74B5"/>
        </w:rPr>
        <w:t>Dodano pozycję do kosztorysu.</w:t>
      </w:r>
    </w:p>
    <w:p w:rsidR="00BE056B" w:rsidRP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0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BE056B">
        <w:rPr>
          <w:rFonts w:asciiTheme="minorHAnsi" w:hAnsiTheme="minorHAnsi" w:cstheme="minorHAnsi"/>
          <w:spacing w:val="-8"/>
          <w:lang w:eastAsia="pl-PL"/>
        </w:rPr>
        <w:t xml:space="preserve">Wg dokumentacji wykonujemy w zbiorniku uśredniającym należy wykonać podwójne uszczelnienie taśmą pęczniejącą w połowie wysokości zbiornika oraz kolejne uszczelnienie między dnem zbiornika </w:t>
      </w:r>
      <w:r w:rsidR="00492640">
        <w:rPr>
          <w:rFonts w:asciiTheme="minorHAnsi" w:hAnsiTheme="minorHAnsi" w:cstheme="minorHAnsi"/>
          <w:spacing w:val="-8"/>
          <w:lang w:eastAsia="pl-PL"/>
        </w:rPr>
        <w:br/>
      </w:r>
      <w:r w:rsidRPr="00BE056B">
        <w:rPr>
          <w:rFonts w:asciiTheme="minorHAnsi" w:hAnsiTheme="minorHAnsi" w:cstheme="minorHAnsi"/>
          <w:spacing w:val="-8"/>
          <w:lang w:eastAsia="pl-PL"/>
        </w:rPr>
        <w:t>a ścianami. Proszę o korektę ilości robót w przedmiarze (za mała ilość taśmy). Ponadto czy w związku ze znaczną grubością dna (50cm) nie należy również tam wykonać podwójnego uszczelnienia taśmą?</w:t>
      </w:r>
    </w:p>
    <w:p w:rsidR="00BD6F30" w:rsidRDefault="00BD6F30" w:rsidP="00BE056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</w:t>
      </w:r>
      <w:r>
        <w:rPr>
          <w:rFonts w:asciiTheme="minorHAnsi" w:hAnsiTheme="minorHAnsi" w:cstheme="minorHAnsi"/>
          <w:b/>
          <w:i/>
          <w:color w:val="2E74B5"/>
        </w:rPr>
        <w:t>0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B509B" w:rsidRPr="00BB509B" w:rsidRDefault="00BB509B" w:rsidP="00BB509B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B509B">
        <w:rPr>
          <w:rFonts w:asciiTheme="minorHAnsi" w:hAnsiTheme="minorHAnsi" w:cstheme="minorHAnsi"/>
          <w:color w:val="2E74B5"/>
        </w:rPr>
        <w:t>Wg rysunków i opisu projektowanego zbiornika należy, w przypadku wystąpienia przecieków, wykonać uszczelnienie na styku: korek betonowy - ściana. Należy również wykonać pod dnem izolację z papy zgrzewanej wpuszczonej w bruzdę styku dna i płaszcza. W związku z tym podwójna taśma izolacyjna wzdłuż obwodu dna nie jest konieczna. Kosztorys w tym zakresie został zweryfikowany.</w:t>
      </w:r>
    </w:p>
    <w:p w:rsidR="00BE056B" w:rsidRDefault="00BE056B" w:rsidP="00BE056B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2</w:t>
      </w:r>
    </w:p>
    <w:p w:rsidR="0036051B" w:rsidRPr="0036051B" w:rsidRDefault="0036051B" w:rsidP="00BE056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36051B" w:rsidRPr="0036051B" w:rsidRDefault="0036051B" w:rsidP="0036051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36051B">
        <w:rPr>
          <w:rFonts w:asciiTheme="minorHAnsi" w:hAnsiTheme="minorHAnsi" w:cstheme="minorHAnsi"/>
          <w:spacing w:val="-8"/>
          <w:lang w:eastAsia="pl-PL"/>
        </w:rPr>
        <w:t xml:space="preserve">W załączonym przez Zamawiającego „Kosztorysie ofertowym” w części dotyczącej rozbiórek obiektów nieczynnej od 2007 roku OŚ w Białych Błotach nie uwzględniono opróżnienia zbiorników z zalegających osadów. Prosimy o potwierdzenie, że zbiorniki przed wyburzeniem zostaną opróżnione przez Zamawiającego na własny koszt. </w:t>
      </w:r>
    </w:p>
    <w:p w:rsidR="0036051B" w:rsidRDefault="0036051B" w:rsidP="0036051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36051B">
        <w:rPr>
          <w:rFonts w:asciiTheme="minorHAnsi" w:hAnsiTheme="minorHAnsi" w:cstheme="minorHAnsi"/>
          <w:spacing w:val="-8"/>
          <w:lang w:eastAsia="pl-PL"/>
        </w:rPr>
        <w:t>W przeciwnym wypadku prosimy o uzupełnienie załączonego kosztorysu ofertowego o brakujące pozycje oraz określenie ilości zalegającego osadu (w m3), jakie należy przyjąć do wyceny.</w:t>
      </w:r>
    </w:p>
    <w:p w:rsidR="0036051B" w:rsidRDefault="0036051B" w:rsidP="003605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BB509B" w:rsidRPr="00BB509B" w:rsidRDefault="00BB509B" w:rsidP="003605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B509B">
        <w:rPr>
          <w:rFonts w:asciiTheme="minorHAnsi" w:hAnsiTheme="minorHAnsi" w:cstheme="minorHAnsi"/>
          <w:color w:val="2E74B5"/>
        </w:rPr>
        <w:t xml:space="preserve">Osady ze zbiorników zostały wypompowane w 2007 r. wobec czego woda znajdująca się wewnątrz stanowi wodę deszczową. Dodano pozycję do kosztorysu. Zamawiający zaznacza, </w:t>
      </w:r>
      <w:r w:rsidR="00E16882">
        <w:rPr>
          <w:rFonts w:asciiTheme="minorHAnsi" w:hAnsiTheme="minorHAnsi" w:cstheme="minorHAnsi"/>
          <w:color w:val="2E74B5"/>
        </w:rPr>
        <w:br/>
      </w:r>
      <w:r w:rsidRPr="00BB509B">
        <w:rPr>
          <w:rFonts w:asciiTheme="minorHAnsi" w:hAnsiTheme="minorHAnsi" w:cstheme="minorHAnsi"/>
          <w:color w:val="2E74B5"/>
        </w:rPr>
        <w:t>że rozliczenie umowy nastąpi na podstawie kosztorysu powykonawczego i obmiarów wykonanych na podstawie faktycznie wykonanych robót.</w:t>
      </w:r>
    </w:p>
    <w:p w:rsidR="0036051B" w:rsidRPr="0036051B" w:rsidRDefault="0036051B" w:rsidP="0036051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36051B" w:rsidRPr="0036051B" w:rsidRDefault="0036051B" w:rsidP="0036051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36051B">
        <w:rPr>
          <w:rFonts w:asciiTheme="minorHAnsi" w:hAnsiTheme="minorHAnsi" w:cstheme="minorHAnsi"/>
          <w:spacing w:val="-8"/>
          <w:lang w:eastAsia="pl-PL"/>
        </w:rPr>
        <w:t>W dziale 1.8.2.3 „Nawierzchnia z kostki + obrzeża” zawarte są tylko dwie pozycje dotyczące ław pod obrzeża oraz obrzeży chodnikowych. Nie ma pozycji dotyczącej nawierzchni chodnika.</w:t>
      </w:r>
    </w:p>
    <w:p w:rsidR="00BE056B" w:rsidRPr="00BE056B" w:rsidRDefault="0036051B" w:rsidP="0036051B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36051B">
        <w:rPr>
          <w:rFonts w:asciiTheme="minorHAnsi" w:hAnsiTheme="minorHAnsi" w:cstheme="minorHAnsi"/>
          <w:spacing w:val="-8"/>
          <w:lang w:eastAsia="pl-PL"/>
        </w:rPr>
        <w:lastRenderedPageBreak/>
        <w:t xml:space="preserve">Prosimy o potwierdzenie, że należy wycenić tylko ławę i obrzeża , bez nawierzchni chodnika. </w:t>
      </w:r>
      <w:r w:rsidR="009335C0">
        <w:rPr>
          <w:rFonts w:asciiTheme="minorHAnsi" w:hAnsiTheme="minorHAnsi" w:cstheme="minorHAnsi"/>
          <w:spacing w:val="-8"/>
          <w:lang w:eastAsia="pl-PL"/>
        </w:rPr>
        <w:br/>
      </w:r>
      <w:r w:rsidRPr="0036051B">
        <w:rPr>
          <w:rFonts w:asciiTheme="minorHAnsi" w:hAnsiTheme="minorHAnsi" w:cstheme="minorHAnsi"/>
          <w:spacing w:val="-8"/>
          <w:lang w:eastAsia="pl-PL"/>
        </w:rPr>
        <w:t>W przeciwnym wypadku prosimy o uzupełnienie brakujących pozycji wraz z ilościami.</w:t>
      </w:r>
    </w:p>
    <w:p w:rsidR="0036051B" w:rsidRDefault="0036051B" w:rsidP="0036051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bookmarkStart w:id="2" w:name="_Hlk102025833"/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749F0" w:rsidRPr="00C749F0" w:rsidRDefault="00C749F0" w:rsidP="0036051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749F0">
        <w:rPr>
          <w:rFonts w:asciiTheme="minorHAnsi" w:hAnsiTheme="minorHAnsi" w:cstheme="minorHAnsi"/>
          <w:color w:val="2E74B5"/>
        </w:rPr>
        <w:t>Dodano pozycję do kosztorysu.</w:t>
      </w:r>
    </w:p>
    <w:bookmarkEnd w:id="2"/>
    <w:p w:rsid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3</w:t>
      </w:r>
    </w:p>
    <w:p w:rsidR="009E6EAC" w:rsidRP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9E6EAC" w:rsidRP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 xml:space="preserve">Czy Zamawiający wyrazi zgodę się na modyfikację SIO ust. 1 projektowanych postanowień umowy </w:t>
      </w:r>
      <w:r w:rsidR="00701081">
        <w:rPr>
          <w:rFonts w:asciiTheme="minorHAnsi" w:hAnsiTheme="minorHAnsi" w:cstheme="minorHAnsi"/>
          <w:spacing w:val="-8"/>
          <w:lang w:eastAsia="pl-PL"/>
        </w:rPr>
        <w:br/>
      </w:r>
      <w:r w:rsidRPr="009E6EAC">
        <w:rPr>
          <w:rFonts w:asciiTheme="minorHAnsi" w:hAnsiTheme="minorHAnsi" w:cstheme="minorHAnsi"/>
          <w:spacing w:val="-8"/>
          <w:lang w:eastAsia="pl-PL"/>
        </w:rPr>
        <w:t xml:space="preserve">o brzmieniu: </w:t>
      </w:r>
    </w:p>
    <w:p w:rsidR="009E6EAC" w:rsidRP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 xml:space="preserve"> ,Zamawiający planuje przekazać Wykonawcy teren budowy w terminie do 7 dni od dnia zakończenia robót budowlanych etapu I modernizacji głównej przepompowni ścieków, wykonywanych w ramach umowy nr umowy RZP.272.8.2022.ZP1 z dnia 07.02.2022 r. Termin realizacji etapu I zgodnie z zawartą umową ustalono do dnia 21.11.2022 r. Rozpoczęcie robót budowlanych nastąpi nie później niż 3 dni po przekazaniu terenu budowy. Do dnia przekazania placu budowy Wykonawca przedstawi Zamawiającemu do akceptacji harmonogram rzeczowo-finansowy robót oraz plan BIOZ jeżeli jest wymagany przepisami prawa.”</w:t>
      </w:r>
    </w:p>
    <w:p w:rsidR="009E6EAC" w:rsidRP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>przez dodatnie po obecnym brzmieniu dodatkowego zapisu:</w:t>
      </w:r>
    </w:p>
    <w:p w:rsidR="009E6EAC" w:rsidRPr="00701081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18"/>
          <w:lang w:eastAsia="pl-PL"/>
        </w:rPr>
      </w:pPr>
      <w:r w:rsidRPr="00701081">
        <w:rPr>
          <w:rFonts w:asciiTheme="minorHAnsi" w:hAnsiTheme="minorHAnsi" w:cstheme="minorHAnsi"/>
          <w:spacing w:val="-18"/>
          <w:lang w:eastAsia="pl-PL"/>
        </w:rPr>
        <w:t>„Zamawiający, na wniosek Wykonawcy, udostępni teren budowy przed zakończeniem etapu I, jeżeli</w:t>
      </w:r>
      <w:r w:rsidR="00701081" w:rsidRPr="00701081">
        <w:rPr>
          <w:rFonts w:asciiTheme="minorHAnsi" w:hAnsiTheme="minorHAnsi" w:cstheme="minorHAnsi"/>
          <w:spacing w:val="-18"/>
          <w:lang w:eastAsia="pl-PL"/>
        </w:rPr>
        <w:t xml:space="preserve"> </w:t>
      </w:r>
      <w:r w:rsidRPr="00701081">
        <w:rPr>
          <w:rFonts w:asciiTheme="minorHAnsi" w:hAnsiTheme="minorHAnsi" w:cstheme="minorHAnsi"/>
          <w:spacing w:val="-18"/>
          <w:lang w:eastAsia="pl-PL"/>
        </w:rPr>
        <w:t xml:space="preserve">Wykonawca przedstawi pisemne porozumienie z Wykonawcą będącym stroną umowy nr RZP.272.8.2022.ZP1 z 07.02.2022 r. </w:t>
      </w:r>
      <w:r w:rsidR="00701081">
        <w:rPr>
          <w:rFonts w:asciiTheme="minorHAnsi" w:hAnsiTheme="minorHAnsi" w:cstheme="minorHAnsi"/>
          <w:spacing w:val="-18"/>
          <w:lang w:eastAsia="pl-PL"/>
        </w:rPr>
        <w:br/>
      </w:r>
      <w:r w:rsidRPr="00701081">
        <w:rPr>
          <w:rFonts w:asciiTheme="minorHAnsi" w:hAnsiTheme="minorHAnsi" w:cstheme="minorHAnsi"/>
          <w:spacing w:val="-18"/>
          <w:lang w:eastAsia="pl-PL"/>
        </w:rPr>
        <w:t xml:space="preserve">w zakresie zasad wykonania robót w ten sposób. Z oświadczenia będzie wynikać w sposób jednoznaczny, </w:t>
      </w:r>
      <w:r w:rsidR="00701081">
        <w:rPr>
          <w:rFonts w:asciiTheme="minorHAnsi" w:hAnsiTheme="minorHAnsi" w:cstheme="minorHAnsi"/>
          <w:spacing w:val="-18"/>
          <w:lang w:eastAsia="pl-PL"/>
        </w:rPr>
        <w:br/>
      </w:r>
      <w:r w:rsidRPr="00701081">
        <w:rPr>
          <w:rFonts w:asciiTheme="minorHAnsi" w:hAnsiTheme="minorHAnsi" w:cstheme="minorHAnsi"/>
          <w:spacing w:val="-18"/>
          <w:lang w:eastAsia="pl-PL"/>
        </w:rPr>
        <w:t xml:space="preserve">że Wykonawca Etapu I </w:t>
      </w:r>
      <w:proofErr w:type="spellStart"/>
      <w:r w:rsidRPr="00701081">
        <w:rPr>
          <w:rFonts w:asciiTheme="minorHAnsi" w:hAnsiTheme="minorHAnsi" w:cstheme="minorHAnsi"/>
          <w:spacing w:val="-18"/>
          <w:lang w:eastAsia="pl-PL"/>
        </w:rPr>
        <w:t>i</w:t>
      </w:r>
      <w:proofErr w:type="spellEnd"/>
      <w:r w:rsidRPr="00701081">
        <w:rPr>
          <w:rFonts w:asciiTheme="minorHAnsi" w:hAnsiTheme="minorHAnsi" w:cstheme="minorHAnsi"/>
          <w:spacing w:val="-18"/>
          <w:lang w:eastAsia="pl-PL"/>
        </w:rPr>
        <w:t xml:space="preserve"> Wykonawca Etapu II zrzekają się wobec Zamawiającego wszelkich roszczeń związanych </w:t>
      </w:r>
      <w:r w:rsidR="00701081">
        <w:rPr>
          <w:rFonts w:asciiTheme="minorHAnsi" w:hAnsiTheme="minorHAnsi" w:cstheme="minorHAnsi"/>
          <w:spacing w:val="-18"/>
          <w:lang w:eastAsia="pl-PL"/>
        </w:rPr>
        <w:br/>
      </w:r>
      <w:r w:rsidRPr="00701081">
        <w:rPr>
          <w:rFonts w:asciiTheme="minorHAnsi" w:hAnsiTheme="minorHAnsi" w:cstheme="minorHAnsi"/>
          <w:spacing w:val="-18"/>
          <w:lang w:eastAsia="pl-PL"/>
        </w:rPr>
        <w:t>z udostępnieniem terenu budowy dla etapu II przed zakończeniem etapu I.”</w:t>
      </w:r>
    </w:p>
    <w:p w:rsid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FF1D12" w:rsidRDefault="00AC47C6" w:rsidP="009E6EAC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Zamawiający wyraża zgodę na powyższe. </w:t>
      </w:r>
    </w:p>
    <w:p w:rsidR="00C749F0" w:rsidRPr="00C749F0" w:rsidRDefault="00AC47C6" w:rsidP="009E6EAC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W załączeniu ujednolicony projekt/wzór umowy.</w:t>
      </w:r>
    </w:p>
    <w:p w:rsidR="00184695" w:rsidRPr="00184695" w:rsidRDefault="00184695" w:rsidP="009E6EAC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2.</w:t>
      </w:r>
    </w:p>
    <w:p w:rsidR="009E6EAC" w:rsidRP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>Z zapisu S13 ust. 1 wynika, że wypłata wynagrodzenia nastąpi w dwóch transzach — na początku umowy w formie zaliczki oraz po dokonaniu odbioru końcowego. Z Kolei z S13 ust. 2 wynika, dokonywanie „rozliczeń” z Wykonawcą w oparciu o protokoły odbioru i kosztorys powykonawczy. 13 ust. 3 przewiduje natomiast cykliczne, miesięczne przedstawianie kart obmiarowych z zestawieniem wartości wykonanych robót.</w:t>
      </w:r>
    </w:p>
    <w:p w:rsidR="00FF1D12" w:rsidRPr="000A2ECB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lastRenderedPageBreak/>
        <w:t xml:space="preserve">W związku z tym Wykonawca zwraca się z zapytaniem czy S13 ust. 1 i 2 należy interpretować uzupełniająco, to jest Zamawiający będzie dokonywał płatności także w oparciu o SI 3 ust. 2? </w:t>
      </w:r>
      <w:r w:rsidR="000A2ECB">
        <w:rPr>
          <w:rFonts w:asciiTheme="minorHAnsi" w:hAnsiTheme="minorHAnsi" w:cstheme="minorHAnsi"/>
          <w:spacing w:val="-8"/>
          <w:lang w:eastAsia="pl-PL"/>
        </w:rPr>
        <w:br/>
      </w:r>
      <w:r w:rsidRPr="009E6EAC">
        <w:rPr>
          <w:rFonts w:asciiTheme="minorHAnsi" w:hAnsiTheme="minorHAnsi" w:cstheme="minorHAnsi"/>
          <w:spacing w:val="-8"/>
          <w:lang w:eastAsia="pl-PL"/>
        </w:rPr>
        <w:t>Czy obowiązek z S13 ust. 3 ma charakter wyłącznie informacyjny?</w:t>
      </w:r>
    </w:p>
    <w:p w:rsidR="00184695" w:rsidRDefault="00184695" w:rsidP="009E6EA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FF1D12" w:rsidRPr="00FF1D12" w:rsidRDefault="00FF1D12" w:rsidP="00FF1D12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bookmarkStart w:id="3" w:name="_Hlk102025937"/>
      <w:r w:rsidRPr="00FF1D12">
        <w:rPr>
          <w:rFonts w:asciiTheme="minorHAnsi" w:hAnsiTheme="minorHAnsi" w:cstheme="minorHAnsi"/>
          <w:color w:val="2E74B5"/>
        </w:rPr>
        <w:t xml:space="preserve">Wypłata wynagrodzenia nastąpi w dwóch transzach, zgodnie z zapisem §13 ust. 1. </w:t>
      </w:r>
    </w:p>
    <w:p w:rsidR="00FF1D12" w:rsidRPr="00FF1D12" w:rsidRDefault="00FF1D12" w:rsidP="00FF1D12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FF1D12">
        <w:rPr>
          <w:rFonts w:asciiTheme="minorHAnsi" w:hAnsiTheme="minorHAnsi" w:cstheme="minorHAnsi"/>
          <w:color w:val="2E74B5"/>
        </w:rPr>
        <w:t xml:space="preserve">Rozliczenie za wykonane roboty (końcowe – dot. 2 transzy) odbędzie się na podstawie podpisanego protokołu odbioru robót z załączonym, zatwierdzonym przez Inspektora Nadzoru kosztorysem powykonawczym. </w:t>
      </w:r>
    </w:p>
    <w:p w:rsidR="00FF1D12" w:rsidRPr="00FF1D12" w:rsidRDefault="00FF1D12" w:rsidP="00FF1D12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FF1D12">
        <w:rPr>
          <w:rFonts w:asciiTheme="minorHAnsi" w:hAnsiTheme="minorHAnsi" w:cstheme="minorHAnsi"/>
          <w:color w:val="2E74B5"/>
        </w:rPr>
        <w:t>W załączeniu ujednolicony projekt/wzór umowy.</w:t>
      </w:r>
    </w:p>
    <w:p w:rsidR="00184695" w:rsidRPr="00184695" w:rsidRDefault="00184695" w:rsidP="00FF1D12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3.</w:t>
      </w:r>
    </w:p>
    <w:bookmarkEnd w:id="3"/>
    <w:p w:rsidR="009E6EAC" w:rsidRP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>Czy Zamawiający — zważywszy na szczególne uwarunkowania rynkowe występujące w czasie niniejszego zamówienia - wyrazi zgodę na modyfikację S21 ust. 2 projektowanych postanowień umowy o brzmieniu:</w:t>
      </w:r>
    </w:p>
    <w:p w:rsidR="009E6EAC" w:rsidRP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>„Maksymalna wartość zmiany wynagrodzenia, jaką dopuszcza Zamawiający w przypadku zmiany cen materiałów lub kosztów nie może przekroczyć łącznie 15% w stosunku do wartości całkowitego wynagrodzenia brutto.” przez nadanie mu brzmienia:</w:t>
      </w:r>
    </w:p>
    <w:p w:rsid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>„Maksymalna wartość zmiany wynagrodzenia, jaką dopuszcza Zamawiający w przypadku zmiany cen materiałów lub kosztów nie może przekroczyć łącznie 40% w stosunku do wartości całkowitego wynagrodzenia brutto.”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1E2CFA" w:rsidRPr="001E2CFA" w:rsidRDefault="001E2CFA" w:rsidP="001846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1E2CFA">
        <w:rPr>
          <w:rFonts w:asciiTheme="minorHAnsi" w:hAnsiTheme="minorHAnsi" w:cstheme="minorHAnsi"/>
          <w:color w:val="2E74B5"/>
        </w:rPr>
        <w:t>Zamawiający nie wyraża zgody na wprowadzenie zmian we wskazanym powyżej zakresie.</w:t>
      </w:r>
    </w:p>
    <w:p w:rsidR="00184695" w:rsidRPr="00184695" w:rsidRDefault="00184695" w:rsidP="009E6EAC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4.</w:t>
      </w:r>
    </w:p>
    <w:p w:rsidR="009E6EAC" w:rsidRPr="00B1063E" w:rsidRDefault="00184695" w:rsidP="009E6EAC">
      <w:pPr>
        <w:spacing w:line="360" w:lineRule="auto"/>
        <w:jc w:val="both"/>
        <w:rPr>
          <w:rFonts w:asciiTheme="minorHAnsi" w:hAnsiTheme="minorHAnsi" w:cstheme="minorHAnsi"/>
          <w:spacing w:val="-12"/>
          <w:lang w:eastAsia="pl-PL"/>
        </w:rPr>
      </w:pPr>
      <w:r w:rsidRPr="00B1063E">
        <w:rPr>
          <w:rFonts w:asciiTheme="minorHAnsi" w:hAnsiTheme="minorHAnsi" w:cstheme="minorHAnsi"/>
          <w:spacing w:val="-12"/>
          <w:lang w:eastAsia="pl-PL"/>
        </w:rPr>
        <w:t>C</w:t>
      </w:r>
      <w:r w:rsidR="009E6EAC" w:rsidRPr="00B1063E">
        <w:rPr>
          <w:rFonts w:asciiTheme="minorHAnsi" w:hAnsiTheme="minorHAnsi" w:cstheme="minorHAnsi"/>
          <w:spacing w:val="-12"/>
          <w:lang w:eastAsia="pl-PL"/>
        </w:rPr>
        <w:t>zy Zamawiający wyrazi zgodę na modyfikację S21 ust. 3 projektowanych postanowień umowy o brzmieniu:</w:t>
      </w:r>
    </w:p>
    <w:p w:rsidR="009E6EAC" w:rsidRPr="009E6EAC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>„Zmiana wynagrodzenia związana ze zmianami cen materiałów i usług może nastąpić nie częściej niż raz na kwartał, począwszy najwcześniej od 13 miesiąca obowiązywania niniejszej umowy.” przez nadanie mu brzmienia:</w:t>
      </w:r>
    </w:p>
    <w:p w:rsidR="00BE056B" w:rsidRDefault="009E6EAC" w:rsidP="009E6EAC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9E6EAC">
        <w:rPr>
          <w:rFonts w:asciiTheme="minorHAnsi" w:hAnsiTheme="minorHAnsi" w:cstheme="minorHAnsi"/>
          <w:spacing w:val="-8"/>
          <w:lang w:eastAsia="pl-PL"/>
        </w:rPr>
        <w:t>„Zmiana wynagrodzenia związana ze zmianami cen materiałów i usług może nastąpić nie częściej niż raz na kwartał, począwszy najwcześniej od 6 miesiąca obowiązywania niniejszej umowy.”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8E0395" w:rsidRPr="008E0395" w:rsidRDefault="008E0395" w:rsidP="008E03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E0395">
        <w:rPr>
          <w:rFonts w:asciiTheme="minorHAnsi" w:hAnsiTheme="minorHAnsi" w:cstheme="minorHAnsi"/>
          <w:color w:val="2E74B5"/>
        </w:rPr>
        <w:t xml:space="preserve">Zamawiający wyraża zgodę na powyższe. </w:t>
      </w:r>
    </w:p>
    <w:p w:rsidR="008E0395" w:rsidRPr="008E0395" w:rsidRDefault="008E0395" w:rsidP="008E03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E0395">
        <w:rPr>
          <w:rFonts w:asciiTheme="minorHAnsi" w:hAnsiTheme="minorHAnsi" w:cstheme="minorHAnsi"/>
          <w:color w:val="2E74B5"/>
        </w:rPr>
        <w:t>W załączeniu ujednolicony projekt/wzór umowy.</w:t>
      </w:r>
    </w:p>
    <w:p w:rsidR="000C7C3E" w:rsidRDefault="000C7C3E" w:rsidP="00184695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</w:p>
    <w:p w:rsidR="000C7C3E" w:rsidRDefault="000C7C3E" w:rsidP="00184695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lastRenderedPageBreak/>
        <w:t xml:space="preserve">Pytania- zestaw </w:t>
      </w:r>
      <w:r>
        <w:rPr>
          <w:rFonts w:asciiTheme="minorHAnsi" w:hAnsiTheme="minorHAnsi" w:cstheme="minorHAnsi"/>
          <w:color w:val="FF0000"/>
        </w:rPr>
        <w:t>4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 xml:space="preserve">Zgodnie z projektem konstrukcyjnym zbiornika 4’ (Zbiornik uśredniający) należy wykonać powłoki uszczelniające na dnie i ścianach zbiornika. Prosimy o informację w której pozycji Kosztorysu ofertowego zamieszczonego przez Zamawiającego należy ująć wycenę powłok na ścianie zbiornika (są dwa rodzaje powłok- do 4,5 m i od 4,5 m do 6,1 m)- dla żadnej z nich nie ma pozycji w Kosztorysie ofertowym zamieszczonym przez Zamawiającego. 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184695" w:rsidRPr="00C835FC" w:rsidRDefault="00C835FC" w:rsidP="001846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835FC">
        <w:rPr>
          <w:rFonts w:asciiTheme="minorHAnsi" w:hAnsiTheme="minorHAnsi" w:cstheme="minorHAnsi"/>
          <w:color w:val="2E74B5"/>
        </w:rPr>
        <w:t>Dodano pozycję do kosztorysu.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W zamieszczonym przez Zamawiającego Kosztorysie ofertowym w dziale 1.1.4 Płyta denna, zawarte są dwie pozycje dotyczące powłok na dnie zbiornika. Zgodnie z projektem konstrukcyjnym przewidziana jest tylko jedna powłoka uszczelniająca na bazie cementu dodatkowo uszczelniająca przez krystalizację (Poz. 11). Prosimy o wyjaśnienie czego dotyczy pozycja 12 Kosztorysu ofertowego („</w:t>
      </w:r>
      <w:proofErr w:type="spellStart"/>
      <w:r w:rsidRPr="00184695">
        <w:rPr>
          <w:rFonts w:asciiTheme="minorHAnsi" w:hAnsiTheme="minorHAnsi" w:cstheme="minorHAnsi"/>
          <w:spacing w:val="-8"/>
          <w:lang w:eastAsia="pl-PL"/>
        </w:rPr>
        <w:t>Hydrofobizacja</w:t>
      </w:r>
      <w:proofErr w:type="spellEnd"/>
      <w:r w:rsidRPr="00184695">
        <w:rPr>
          <w:rFonts w:asciiTheme="minorHAnsi" w:hAnsiTheme="minorHAnsi" w:cstheme="minorHAnsi"/>
          <w:spacing w:val="-8"/>
          <w:lang w:eastAsia="pl-PL"/>
        </w:rPr>
        <w:t xml:space="preserve"> przez natrysk preparatem podłoży mineralnych po-wierzchni betonowych”).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bookmarkStart w:id="4" w:name="_Hlk102026267"/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835FC" w:rsidRPr="00C835FC" w:rsidRDefault="00C835FC" w:rsidP="001846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835FC">
        <w:rPr>
          <w:rFonts w:asciiTheme="minorHAnsi" w:hAnsiTheme="minorHAnsi" w:cstheme="minorHAnsi"/>
          <w:color w:val="2E74B5"/>
        </w:rPr>
        <w:t>Usunięto pozycję z kosztorysu.</w:t>
      </w:r>
    </w:p>
    <w:bookmarkEnd w:id="4"/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5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5" w:name="_Hlk102026338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bookmarkEnd w:id="5"/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Dokumentacja techniczna konstrukcyjna stanowiąca opis przedmiotu zamówienia zawiera projekt wzmocnienia dna, pierścienia dociążającego i fundamentu żurawika istniejącego zbiorni-ka retencyjno-uśredniającego (Ob. nr 4).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W zamieszczonym przez Zamawiającego Kosztorysie ofertowym w części „ROBOTY BUDOWLANE” nie zostały ujęte żadne roboty budowlane na tym obiekcie.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Prosimy o potwierdzenie, że roboty budowlane w modernizowanym obiekcie nr 4 nie wchodzą w zakres zadania.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W przeciwnym przypadku prosimy o uzupełnienie Kosztorysu ofertowego o brakujące pozycje dotyczące modernizowanego ob. nr 4.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880B3F" w:rsidRPr="00880B3F" w:rsidRDefault="00880B3F" w:rsidP="001846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80B3F">
        <w:rPr>
          <w:rFonts w:asciiTheme="minorHAnsi" w:hAnsiTheme="minorHAnsi" w:cstheme="minorHAnsi"/>
          <w:color w:val="2E74B5"/>
        </w:rPr>
        <w:t>Dodano pozycje do kosztorysu.</w:t>
      </w:r>
    </w:p>
    <w:p w:rsidR="00EA7CFE" w:rsidRDefault="00EA7CFE" w:rsidP="00184695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</w:p>
    <w:p w:rsidR="00EA7CFE" w:rsidRDefault="00EA7CFE" w:rsidP="00184695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lastRenderedPageBreak/>
        <w:t xml:space="preserve">Pytania- zestaw </w:t>
      </w:r>
      <w:r>
        <w:rPr>
          <w:rFonts w:asciiTheme="minorHAnsi" w:hAnsiTheme="minorHAnsi" w:cstheme="minorHAnsi"/>
          <w:color w:val="FF0000"/>
        </w:rPr>
        <w:t>6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>
        <w:rPr>
          <w:rFonts w:asciiTheme="minorHAnsi" w:hAnsiTheme="minorHAnsi" w:cstheme="minorHAnsi"/>
          <w:spacing w:val="-8"/>
          <w:lang w:eastAsia="pl-PL"/>
        </w:rPr>
        <w:t>P</w:t>
      </w:r>
      <w:r w:rsidRPr="00184695">
        <w:rPr>
          <w:rFonts w:asciiTheme="minorHAnsi" w:hAnsiTheme="minorHAnsi" w:cstheme="minorHAnsi"/>
          <w:spacing w:val="-8"/>
          <w:lang w:eastAsia="pl-PL"/>
        </w:rPr>
        <w:t>rosimy o wskazanie rodzaju/gatunków roślin jakie należy ująć w wycenie w pozycji 234 branży budowlanej.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092049" w:rsidRPr="009A6B16" w:rsidRDefault="00092049" w:rsidP="00184695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9A6B16">
        <w:rPr>
          <w:rFonts w:asciiTheme="minorHAnsi" w:hAnsiTheme="minorHAnsi" w:cstheme="minorHAnsi"/>
          <w:color w:val="2E74B5"/>
          <w:spacing w:val="-6"/>
        </w:rPr>
        <w:t>Należy ująć gatunki roślin izolacyjno-osłaniające, drzewa o dobrze rozwiniętym systemie korzeniowym i wysokości minimum 200cm oraz krzewów o dobrze rozwiniętym systemie korzeniowym i poprawnie rozwiniętej części naziemnej, gatunki rodzime takie jak: świerk, jodła, cis.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Prosimy o wskazanie odniesienia do projektu oraz zweryfikowania ilości dla pozycji 61 i 72 (dotyczy obiekt 7.1 i 7.2) branży budowlanej.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092049" w:rsidRPr="00D42059" w:rsidRDefault="00841F7C" w:rsidP="001846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841F7C">
        <w:rPr>
          <w:rFonts w:asciiTheme="minorHAnsi" w:hAnsiTheme="minorHAnsi" w:cstheme="minorHAnsi"/>
          <w:color w:val="2E74B5"/>
        </w:rPr>
        <w:t>Pozycje usunięto z kosztorysu.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Pozycja 54 działu rozbiórki - prosimy o zweryfikowanie zasadności wystąpienia tej pozycji dla budynku wirówek.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3E0EFF" w:rsidRPr="00D42059" w:rsidRDefault="003E0EFF" w:rsidP="00184695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D42059">
        <w:rPr>
          <w:rFonts w:asciiTheme="minorHAnsi" w:hAnsiTheme="minorHAnsi" w:cstheme="minorHAnsi"/>
          <w:color w:val="2E74B5"/>
          <w:spacing w:val="-6"/>
        </w:rPr>
        <w:t>Przedmiar prawidłowy. Zamawiający zaznacza, że rozliczenie umowy nastąpi na podstawie kosztorysu powykonawczego i obmiarów wykonanych na podstawie faktycznie wykonanych robót.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4.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 xml:space="preserve">Wg opisu technicznego (str. 8 pkt 5.3) pod płytą </w:t>
      </w:r>
      <w:proofErr w:type="spellStart"/>
      <w:r w:rsidRPr="00184695">
        <w:rPr>
          <w:rFonts w:asciiTheme="minorHAnsi" w:hAnsiTheme="minorHAnsi" w:cstheme="minorHAnsi"/>
          <w:spacing w:val="-8"/>
          <w:lang w:eastAsia="pl-PL"/>
        </w:rPr>
        <w:t>biofiltra</w:t>
      </w:r>
      <w:proofErr w:type="spellEnd"/>
      <w:r w:rsidRPr="00184695">
        <w:rPr>
          <w:rFonts w:asciiTheme="minorHAnsi" w:hAnsiTheme="minorHAnsi" w:cstheme="minorHAnsi"/>
          <w:spacing w:val="-8"/>
          <w:lang w:eastAsia="pl-PL"/>
        </w:rPr>
        <w:t xml:space="preserve"> (obiekt 7) zlokalizowanego bezpośrednio przy stacji mechanicznego oczyszczania ścieków przyjęto wykonanie podsypki żwirowej. Prosimy o wskazanie, które pozycje przedmiaru robót dotyczą tego zakresu prac lub dopisanie pozycji do przedmiaru.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571C71" w:rsidRPr="00571C71" w:rsidRDefault="00571C71" w:rsidP="001846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571C71">
        <w:rPr>
          <w:rFonts w:asciiTheme="minorHAnsi" w:hAnsiTheme="minorHAnsi" w:cstheme="minorHAnsi"/>
          <w:color w:val="2E74B5"/>
        </w:rPr>
        <w:t>Dodano pozycję do kosztorysu.</w:t>
      </w: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5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Prosimy o potwierdzenie, że w opisie technicznym wystąpiła oczywista omyłka pisarska - budynek 8 - portiernia opisano wykonanie ocieplenie dachu styropianem o grubości 150cm.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A80855" w:rsidRPr="00A80855" w:rsidRDefault="00A80855" w:rsidP="001846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A80855">
        <w:rPr>
          <w:rFonts w:asciiTheme="minorHAnsi" w:hAnsiTheme="minorHAnsi" w:cstheme="minorHAnsi"/>
          <w:color w:val="2E74B5"/>
        </w:rPr>
        <w:t>Zamawiający potwierdza że w opisie technicznym nastąpiła omyłka pisarska. Ocieplenie dachu należy wykonać styropianem gr. 15 cm.</w:t>
      </w:r>
    </w:p>
    <w:p w:rsidR="00D26941" w:rsidRDefault="00D26941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184695" w:rsidRP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6.</w:t>
      </w:r>
    </w:p>
    <w:p w:rsidR="00184695" w:rsidRDefault="00184695" w:rsidP="00184695">
      <w:pPr>
        <w:spacing w:line="360" w:lineRule="auto"/>
        <w:jc w:val="both"/>
        <w:rPr>
          <w:rFonts w:asciiTheme="minorHAnsi" w:hAnsiTheme="minorHAnsi" w:cstheme="minorHAnsi"/>
          <w:spacing w:val="-8"/>
          <w:lang w:eastAsia="pl-PL"/>
        </w:rPr>
      </w:pPr>
      <w:r w:rsidRPr="00184695">
        <w:rPr>
          <w:rFonts w:asciiTheme="minorHAnsi" w:hAnsiTheme="minorHAnsi" w:cstheme="minorHAnsi"/>
          <w:spacing w:val="-8"/>
          <w:lang w:eastAsia="pl-PL"/>
        </w:rPr>
        <w:t>Czy na suficie w budynku 8 ma zostać wykonana gładź gipsowa? Brak pozycji w przedmiarze.</w:t>
      </w:r>
    </w:p>
    <w:p w:rsidR="006D7D4E" w:rsidRDefault="00184695" w:rsidP="0018469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B36AF" w:rsidRPr="00CB36AF" w:rsidRDefault="00CB36AF" w:rsidP="0018469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CB36AF">
        <w:rPr>
          <w:rFonts w:asciiTheme="minorHAnsi" w:hAnsiTheme="minorHAnsi" w:cstheme="minorHAnsi"/>
          <w:color w:val="2E74B5"/>
        </w:rPr>
        <w:t>Dodano pozycję do kosztorysu.</w:t>
      </w:r>
    </w:p>
    <w:p w:rsidR="00FA13CE" w:rsidRPr="00FA13CE" w:rsidRDefault="00FA13CE" w:rsidP="00FA13CE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29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Ponadto, d</w:t>
      </w:r>
      <w:r w:rsidRPr="0086195E">
        <w:rPr>
          <w:rFonts w:asciiTheme="minorHAnsi" w:hAnsiTheme="minorHAnsi" w:cstheme="minorHAnsi"/>
        </w:rPr>
        <w:t xml:space="preserve">ziałając w trybie art. 286 ust. 1 ustawy z dnia 11 września 2019 roku Prawo zamówień publicznych (Dz. U. z 2019 r., poz. 2019 ze zm.), zwanej dalej ustawą </w:t>
      </w:r>
      <w:proofErr w:type="spellStart"/>
      <w:r w:rsidRPr="0086195E">
        <w:rPr>
          <w:rFonts w:asciiTheme="minorHAnsi" w:hAnsiTheme="minorHAnsi" w:cstheme="minorHAnsi"/>
        </w:rPr>
        <w:t>Pzp</w:t>
      </w:r>
      <w:proofErr w:type="spellEnd"/>
      <w:r w:rsidRPr="0086195E">
        <w:rPr>
          <w:rFonts w:asciiTheme="minorHAnsi" w:hAnsiTheme="minorHAnsi" w:cstheme="minorHAnsi"/>
        </w:rPr>
        <w:t xml:space="preserve">, </w:t>
      </w:r>
      <w:r w:rsidRPr="008B5036">
        <w:rPr>
          <w:rFonts w:asciiTheme="minorHAnsi" w:hAnsiTheme="minorHAnsi" w:cstheme="minorHAnsi"/>
          <w:highlight w:val="yellow"/>
        </w:rPr>
        <w:t>oraz pkt. 13.10. SWZ</w:t>
      </w:r>
      <w:r w:rsidRPr="0086195E">
        <w:rPr>
          <w:rFonts w:asciiTheme="minorHAnsi" w:hAnsiTheme="minorHAnsi" w:cstheme="minorHAnsi"/>
        </w:rPr>
        <w:t xml:space="preserve">, Zamawiający informuje o </w:t>
      </w:r>
      <w:r>
        <w:rPr>
          <w:rFonts w:asciiTheme="minorHAnsi" w:hAnsiTheme="minorHAnsi" w:cstheme="minorHAnsi"/>
        </w:rPr>
        <w:t>dokonaniu następujących zmian S</w:t>
      </w:r>
      <w:r w:rsidRPr="0086195E">
        <w:rPr>
          <w:rFonts w:asciiTheme="minorHAnsi" w:hAnsiTheme="minorHAnsi" w:cstheme="minorHAnsi"/>
        </w:rPr>
        <w:t>WZ:</w:t>
      </w:r>
    </w:p>
    <w:p w:rsidR="00FA13CE" w:rsidRPr="0086195E" w:rsidRDefault="00FA13CE" w:rsidP="00FA13C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86195E">
        <w:rPr>
          <w:rFonts w:asciiTheme="minorHAnsi" w:hAnsiTheme="minorHAnsi" w:cstheme="minorHAnsi"/>
          <w:u w:val="single"/>
        </w:rPr>
        <w:t>Zmiana nr 1:</w:t>
      </w:r>
    </w:p>
    <w:p w:rsidR="00FA13CE" w:rsidRDefault="00FA13CE" w:rsidP="00FA13C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dodatkowo, ponad zmiany wynikające z treści udzielonych odpowiedzi na pytania Wykonawców, dokonuje zmian treści projektu umowy poprzez:</w:t>
      </w:r>
    </w:p>
    <w:p w:rsidR="00FA13CE" w:rsidRDefault="00FA13CE" w:rsidP="00FA13C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pacing w:val="-12"/>
        </w:rPr>
      </w:pPr>
      <w:r w:rsidRPr="00FF12B1">
        <w:rPr>
          <w:rFonts w:asciiTheme="minorHAnsi" w:hAnsiTheme="minorHAnsi" w:cstheme="minorHAnsi"/>
          <w:spacing w:val="-12"/>
        </w:rPr>
        <w:t>§</w:t>
      </w:r>
      <w:r>
        <w:rPr>
          <w:rFonts w:asciiTheme="minorHAnsi" w:hAnsiTheme="minorHAnsi" w:cstheme="minorHAnsi"/>
          <w:spacing w:val="-12"/>
        </w:rPr>
        <w:t xml:space="preserve">9 - dodanie ust. 11-14 oraz </w:t>
      </w:r>
    </w:p>
    <w:p w:rsidR="00FA13CE" w:rsidRDefault="00FA13CE" w:rsidP="00FA13C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pacing w:val="-12"/>
        </w:rPr>
      </w:pPr>
      <w:r w:rsidRPr="00FF12B1">
        <w:rPr>
          <w:rFonts w:asciiTheme="minorHAnsi" w:hAnsiTheme="minorHAnsi" w:cstheme="minorHAnsi"/>
          <w:spacing w:val="-12"/>
        </w:rPr>
        <w:t>§</w:t>
      </w:r>
      <w:r>
        <w:rPr>
          <w:rFonts w:asciiTheme="minorHAnsi" w:hAnsiTheme="minorHAnsi" w:cstheme="minorHAnsi"/>
          <w:spacing w:val="-12"/>
        </w:rPr>
        <w:t>13 – korekta treści, w tym usunięcie 2 ostatnich ustępów (poprzednie 17-18).</w:t>
      </w:r>
    </w:p>
    <w:p w:rsidR="00FA13CE" w:rsidRDefault="00FA13CE" w:rsidP="00FA13CE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color w:val="0070C0"/>
        </w:rPr>
      </w:pPr>
      <w:r w:rsidRPr="00B168E0">
        <w:rPr>
          <w:rFonts w:asciiTheme="minorHAnsi" w:hAnsiTheme="minorHAnsi" w:cstheme="minorHAnsi"/>
          <w:b/>
          <w:color w:val="0070C0"/>
        </w:rPr>
        <w:t>W załączeniu ujednolicony projekt umowy.</w:t>
      </w:r>
    </w:p>
    <w:p w:rsidR="00FA13CE" w:rsidRPr="00FA13CE" w:rsidRDefault="00FA13CE" w:rsidP="00FA13CE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0070C0"/>
          <w:spacing w:val="-6"/>
        </w:rPr>
      </w:pPr>
      <w:r w:rsidRPr="00406D11">
        <w:rPr>
          <w:rFonts w:asciiTheme="minorHAnsi" w:hAnsiTheme="minorHAnsi" w:cstheme="minorHAnsi"/>
          <w:color w:val="0070C0"/>
        </w:rPr>
        <w:t>Dla przejrzystości dokumentu, w szczególności dla ułatwienia Wykonawcom weryfikacji wprowadzonych zmian, wszystkie zmiany projektu umowy zostały wprowadzone czcionką koloru czerwonego i wyróżnione kolorem żółtym.</w:t>
      </w:r>
    </w:p>
    <w:p w:rsidR="006D7D4E" w:rsidRPr="00827703" w:rsidRDefault="006D7D4E" w:rsidP="006D7D4E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Pr="00827703">
        <w:rPr>
          <w:rFonts w:asciiTheme="minorHAnsi" w:hAnsiTheme="minorHAnsi" w:cstheme="minorHAnsi"/>
        </w:rPr>
        <w:t xml:space="preserve">, Zamawiający zamieszcza na stronie internetowej, w miejscu zamieszczenia </w:t>
      </w:r>
      <w:r w:rsidR="006364AA">
        <w:rPr>
          <w:rFonts w:asciiTheme="minorHAnsi" w:hAnsiTheme="minorHAnsi" w:cstheme="minorHAnsi"/>
        </w:rPr>
        <w:br/>
      </w:r>
      <w:r w:rsidRPr="00827703">
        <w:rPr>
          <w:rFonts w:asciiTheme="minorHAnsi" w:hAnsiTheme="minorHAnsi" w:cstheme="minorHAnsi"/>
        </w:rPr>
        <w:t xml:space="preserve">ww. ogłoszenia o zamówieniu, dokumenty obejmujące: </w:t>
      </w:r>
    </w:p>
    <w:p w:rsidR="006D7D4E" w:rsidRPr="006D7D4E" w:rsidRDefault="006D7D4E" w:rsidP="006D7D4E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  <w:highlight w:val="yellow"/>
        </w:rPr>
      </w:pPr>
      <w:bookmarkStart w:id="6" w:name="_Hlk71282981"/>
      <w:r w:rsidRPr="006D7D4E">
        <w:rPr>
          <w:rFonts w:asciiTheme="minorHAnsi" w:hAnsiTheme="minorHAnsi" w:cstheme="minorHAnsi"/>
          <w:highlight w:val="yellow"/>
        </w:rPr>
        <w:t>Ujednolicony wzór kosztorysu ofertowego,</w:t>
      </w:r>
    </w:p>
    <w:p w:rsidR="006D7D4E" w:rsidRPr="006D7D4E" w:rsidRDefault="00BF63DE" w:rsidP="006D7D4E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>Ujednolicony wzór Umowy</w:t>
      </w:r>
      <w:r w:rsidR="006D7D4E" w:rsidRPr="006D7D4E">
        <w:rPr>
          <w:rFonts w:asciiTheme="minorHAnsi" w:hAnsiTheme="minorHAnsi" w:cstheme="minorHAnsi"/>
          <w:highlight w:val="yellow"/>
        </w:rPr>
        <w:t>,</w:t>
      </w:r>
    </w:p>
    <w:bookmarkEnd w:id="6"/>
    <w:p w:rsidR="006D7D4E" w:rsidRPr="00E06E30" w:rsidRDefault="006D7D4E" w:rsidP="006D7D4E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06E30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 xml:space="preserve">, Zamawiający przedłuża termin składania ofert do dnia </w:t>
      </w:r>
      <w:r w:rsidR="00A57F78">
        <w:rPr>
          <w:rFonts w:asciiTheme="minorHAnsi" w:hAnsiTheme="minorHAnsi" w:cstheme="minorHAnsi"/>
        </w:rPr>
        <w:t>10.05.2022</w:t>
      </w:r>
      <w:r w:rsidRPr="00E06E30">
        <w:rPr>
          <w:rFonts w:asciiTheme="minorHAnsi" w:hAnsiTheme="minorHAnsi" w:cstheme="minorHAnsi"/>
        </w:rPr>
        <w:t xml:space="preserve"> r., godz.: 10:00 i jednocześnie na podstawie art. 286 ust. 1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6D7D4E" w:rsidRPr="00510CCE" w:rsidRDefault="006D7D4E" w:rsidP="006D7D4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6D7D4E" w:rsidRDefault="006D7D4E" w:rsidP="006D7D4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A57F78">
        <w:rPr>
          <w:rFonts w:asciiTheme="minorHAnsi" w:hAnsiTheme="minorHAnsi" w:cstheme="minorHAnsi"/>
        </w:rPr>
        <w:t>05.05.2022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6D7D4E" w:rsidRPr="00510CCE" w:rsidRDefault="006D7D4E" w:rsidP="006D7D4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6D7D4E" w:rsidRDefault="006D7D4E" w:rsidP="006D7D4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A57F78">
        <w:rPr>
          <w:rFonts w:asciiTheme="minorHAnsi" w:hAnsiTheme="minorHAnsi" w:cstheme="minorHAnsi"/>
          <w:color w:val="2E74B5" w:themeColor="accent1" w:themeShade="BF"/>
        </w:rPr>
        <w:t>10.05.2022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6D7D4E" w:rsidRPr="00510CCE" w:rsidRDefault="006D7D4E" w:rsidP="006D7D4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6D7D4E" w:rsidRPr="00F34F8E" w:rsidRDefault="006D7D4E" w:rsidP="006D7D4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20"/>
        </w:rPr>
      </w:pPr>
      <w:r w:rsidRPr="00F34F8E">
        <w:rPr>
          <w:rFonts w:asciiTheme="minorHAnsi" w:hAnsiTheme="minorHAnsi" w:cstheme="minorHAnsi"/>
          <w:spacing w:val="-20"/>
        </w:rPr>
        <w:t xml:space="preserve">Zapis: „17.7. Otwarcie ofert jest jawne i nastąpi poprzez automatyczne odszyfrowanie ofert za pośrednictwem platformy zakupowej w dniu </w:t>
      </w:r>
      <w:r w:rsidR="00A57F78">
        <w:rPr>
          <w:rFonts w:asciiTheme="minorHAnsi" w:hAnsiTheme="minorHAnsi" w:cstheme="minorHAnsi"/>
          <w:spacing w:val="-20"/>
        </w:rPr>
        <w:t>05.05.2022</w:t>
      </w:r>
      <w:r w:rsidRPr="00F34F8E">
        <w:rPr>
          <w:rFonts w:asciiTheme="minorHAnsi" w:hAnsiTheme="minorHAnsi" w:cstheme="minorHAnsi"/>
          <w:spacing w:val="-20"/>
        </w:rPr>
        <w:t xml:space="preserve">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6D7D4E" w:rsidRPr="00510CCE" w:rsidRDefault="006D7D4E" w:rsidP="006D7D4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lastRenderedPageBreak/>
        <w:t>otrzymuje brzmienie:</w:t>
      </w:r>
    </w:p>
    <w:p w:rsidR="006D7D4E" w:rsidRPr="00510CCE" w:rsidRDefault="006D7D4E" w:rsidP="006D7D4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A57F78">
        <w:rPr>
          <w:rFonts w:asciiTheme="minorHAnsi" w:hAnsiTheme="minorHAnsi" w:cstheme="minorHAnsi"/>
          <w:color w:val="2E74B5" w:themeColor="accent1" w:themeShade="BF"/>
        </w:rPr>
        <w:t>10.05.2022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6D7D4E" w:rsidRPr="003F0999" w:rsidRDefault="006D7D4E" w:rsidP="006D7D4E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6D7D4E" w:rsidRPr="003F0999" w:rsidRDefault="006D7D4E" w:rsidP="006D7D4E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4C350F">
        <w:rPr>
          <w:rFonts w:asciiTheme="minorHAnsi" w:hAnsiTheme="minorHAnsi" w:cstheme="minorHAnsi"/>
          <w:spacing w:val="-8"/>
        </w:rPr>
        <w:t>03.06.2022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6D7D4E" w:rsidRPr="003F0999" w:rsidRDefault="006D7D4E" w:rsidP="006D7D4E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6D7D4E" w:rsidRPr="003F0999" w:rsidRDefault="006D7D4E" w:rsidP="006D7D4E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4C350F" w:rsidRPr="004C350F">
        <w:rPr>
          <w:rFonts w:asciiTheme="minorHAnsi" w:hAnsiTheme="minorHAnsi" w:cstheme="minorHAnsi"/>
          <w:color w:val="2E74B5" w:themeColor="accent1" w:themeShade="BF"/>
        </w:rPr>
        <w:t>09.06.2022</w:t>
      </w:r>
      <w:r w:rsidRPr="004C350F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6D7D4E" w:rsidRPr="00227673" w:rsidRDefault="006D7D4E" w:rsidP="006D7D4E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4C350F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/BZP </w:t>
      </w:r>
      <w:r w:rsidR="004C350F">
        <w:rPr>
          <w:rFonts w:asciiTheme="minorHAnsi" w:hAnsiTheme="minorHAnsi" w:cstheme="minorHAnsi"/>
          <w:spacing w:val="-8"/>
        </w:rPr>
        <w:t>00117787/01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4C350F">
        <w:rPr>
          <w:rFonts w:asciiTheme="minorHAnsi" w:hAnsiTheme="minorHAnsi" w:cstheme="minorHAnsi"/>
          <w:spacing w:val="-8"/>
        </w:rPr>
        <w:t>11.04.2022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6D7D4E" w:rsidRPr="00B72A18" w:rsidRDefault="006D7D4E" w:rsidP="006D7D4E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6D7D4E" w:rsidRDefault="006D7D4E" w:rsidP="006D7D4E">
      <w:pPr>
        <w:spacing w:line="360" w:lineRule="auto"/>
        <w:rPr>
          <w:rFonts w:asciiTheme="minorHAnsi" w:hAnsiTheme="minorHAnsi" w:cstheme="minorHAnsi"/>
        </w:rPr>
      </w:pPr>
    </w:p>
    <w:p w:rsidR="00512193" w:rsidRPr="00B72A18" w:rsidRDefault="00512193" w:rsidP="00512193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  <w:bookmarkStart w:id="7" w:name="_GoBack"/>
      <w:bookmarkEnd w:id="1"/>
      <w:bookmarkEnd w:id="7"/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C74B9F" w:rsidRPr="0070399F" w:rsidRDefault="00C74B9F" w:rsidP="00C74B9F">
      <w:pPr>
        <w:spacing w:line="360" w:lineRule="auto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WÓJT</w:t>
      </w:r>
    </w:p>
    <w:p w:rsidR="00C74B9F" w:rsidRPr="0070399F" w:rsidRDefault="00C74B9F" w:rsidP="00C74B9F">
      <w:pPr>
        <w:spacing w:line="360" w:lineRule="auto"/>
        <w:ind w:left="425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0399F">
        <w:rPr>
          <w:rFonts w:asciiTheme="minorHAnsi" w:hAnsiTheme="minorHAnsi" w:cstheme="minorHAnsi"/>
          <w:i/>
          <w:sz w:val="22"/>
          <w:szCs w:val="22"/>
        </w:rPr>
        <w:t>Podpis nieczytelny</w:t>
      </w:r>
    </w:p>
    <w:p w:rsidR="00C74B9F" w:rsidRPr="0070399F" w:rsidRDefault="00C74B9F" w:rsidP="00C74B9F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Dariusz Fundator</w:t>
      </w:r>
    </w:p>
    <w:p w:rsidR="00CE1E48" w:rsidRDefault="00CE1E48" w:rsidP="00B800FD">
      <w:pPr>
        <w:spacing w:line="360" w:lineRule="auto"/>
        <w:ind w:left="-567"/>
        <w:rPr>
          <w:rFonts w:asciiTheme="minorHAnsi" w:hAnsiTheme="minorHAnsi" w:cstheme="minorHAnsi"/>
        </w:rPr>
      </w:pPr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3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2"/>
  </w:num>
  <w:num w:numId="4">
    <w:abstractNumId w:val="4"/>
  </w:num>
  <w:num w:numId="5">
    <w:abstractNumId w:val="27"/>
  </w:num>
  <w:num w:numId="6">
    <w:abstractNumId w:val="35"/>
  </w:num>
  <w:num w:numId="7">
    <w:abstractNumId w:val="6"/>
  </w:num>
  <w:num w:numId="8">
    <w:abstractNumId w:val="38"/>
  </w:num>
  <w:num w:numId="9">
    <w:abstractNumId w:val="22"/>
  </w:num>
  <w:num w:numId="10">
    <w:abstractNumId w:val="2"/>
  </w:num>
  <w:num w:numId="11">
    <w:abstractNumId w:val="28"/>
  </w:num>
  <w:num w:numId="12">
    <w:abstractNumId w:val="21"/>
  </w:num>
  <w:num w:numId="13">
    <w:abstractNumId w:val="40"/>
  </w:num>
  <w:num w:numId="14">
    <w:abstractNumId w:val="34"/>
  </w:num>
  <w:num w:numId="15">
    <w:abstractNumId w:val="3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4"/>
  </w:num>
  <w:num w:numId="19">
    <w:abstractNumId w:val="3"/>
  </w:num>
  <w:num w:numId="20">
    <w:abstractNumId w:val="14"/>
  </w:num>
  <w:num w:numId="21">
    <w:abstractNumId w:val="25"/>
  </w:num>
  <w:num w:numId="22">
    <w:abstractNumId w:val="8"/>
  </w:num>
  <w:num w:numId="23">
    <w:abstractNumId w:val="46"/>
  </w:num>
  <w:num w:numId="24">
    <w:abstractNumId w:val="11"/>
  </w:num>
  <w:num w:numId="25">
    <w:abstractNumId w:val="9"/>
  </w:num>
  <w:num w:numId="26">
    <w:abstractNumId w:val="43"/>
  </w:num>
  <w:num w:numId="27">
    <w:abstractNumId w:val="20"/>
  </w:num>
  <w:num w:numId="28">
    <w:abstractNumId w:val="42"/>
  </w:num>
  <w:num w:numId="29">
    <w:abstractNumId w:val="16"/>
  </w:num>
  <w:num w:numId="30">
    <w:abstractNumId w:val="17"/>
  </w:num>
  <w:num w:numId="31">
    <w:abstractNumId w:val="44"/>
  </w:num>
  <w:num w:numId="32">
    <w:abstractNumId w:val="12"/>
  </w:num>
  <w:num w:numId="33">
    <w:abstractNumId w:val="5"/>
  </w:num>
  <w:num w:numId="34">
    <w:abstractNumId w:val="18"/>
  </w:num>
  <w:num w:numId="35">
    <w:abstractNumId w:val="23"/>
  </w:num>
  <w:num w:numId="36">
    <w:abstractNumId w:val="1"/>
  </w:num>
  <w:num w:numId="37">
    <w:abstractNumId w:val="10"/>
  </w:num>
  <w:num w:numId="38">
    <w:abstractNumId w:val="39"/>
  </w:num>
  <w:num w:numId="39">
    <w:abstractNumId w:val="45"/>
  </w:num>
  <w:num w:numId="40">
    <w:abstractNumId w:val="13"/>
  </w:num>
  <w:num w:numId="41">
    <w:abstractNumId w:val="26"/>
  </w:num>
  <w:num w:numId="42">
    <w:abstractNumId w:val="15"/>
  </w:num>
  <w:num w:numId="43">
    <w:abstractNumId w:val="31"/>
  </w:num>
  <w:num w:numId="44">
    <w:abstractNumId w:val="29"/>
  </w:num>
  <w:num w:numId="45">
    <w:abstractNumId w:val="37"/>
  </w:num>
  <w:num w:numId="46">
    <w:abstractNumId w:val="41"/>
  </w:num>
  <w:num w:numId="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82C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49"/>
    <w:rsid w:val="000920E9"/>
    <w:rsid w:val="00094E7A"/>
    <w:rsid w:val="000A0D46"/>
    <w:rsid w:val="000A2ECB"/>
    <w:rsid w:val="000A3C7A"/>
    <w:rsid w:val="000A71C3"/>
    <w:rsid w:val="000A72C1"/>
    <w:rsid w:val="000A7454"/>
    <w:rsid w:val="000B3E7B"/>
    <w:rsid w:val="000B4CA9"/>
    <w:rsid w:val="000C0021"/>
    <w:rsid w:val="000C4007"/>
    <w:rsid w:val="000C7C3E"/>
    <w:rsid w:val="000D203E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0431"/>
    <w:rsid w:val="0013357F"/>
    <w:rsid w:val="001379FA"/>
    <w:rsid w:val="00140982"/>
    <w:rsid w:val="00141322"/>
    <w:rsid w:val="001455E8"/>
    <w:rsid w:val="001464CE"/>
    <w:rsid w:val="00146B1F"/>
    <w:rsid w:val="00147439"/>
    <w:rsid w:val="00150E9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355"/>
    <w:rsid w:val="00171AC7"/>
    <w:rsid w:val="0017229E"/>
    <w:rsid w:val="00176B91"/>
    <w:rsid w:val="00176DEC"/>
    <w:rsid w:val="00177022"/>
    <w:rsid w:val="00181F09"/>
    <w:rsid w:val="0018307F"/>
    <w:rsid w:val="00184695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4823"/>
    <w:rsid w:val="001D5B2E"/>
    <w:rsid w:val="001E25DA"/>
    <w:rsid w:val="001E2CF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471F4"/>
    <w:rsid w:val="00250CE2"/>
    <w:rsid w:val="0025294E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12CD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75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05BD1"/>
    <w:rsid w:val="00313C69"/>
    <w:rsid w:val="00314B66"/>
    <w:rsid w:val="00315A1A"/>
    <w:rsid w:val="003218C5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5E4B"/>
    <w:rsid w:val="00346930"/>
    <w:rsid w:val="00351707"/>
    <w:rsid w:val="003554D2"/>
    <w:rsid w:val="00356036"/>
    <w:rsid w:val="0035683F"/>
    <w:rsid w:val="0036051B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449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EFF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06BC7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244E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640"/>
    <w:rsid w:val="00492998"/>
    <w:rsid w:val="00492A0F"/>
    <w:rsid w:val="004A00E6"/>
    <w:rsid w:val="004A18BB"/>
    <w:rsid w:val="004A1DF2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350F"/>
    <w:rsid w:val="004C5C3A"/>
    <w:rsid w:val="004C6C67"/>
    <w:rsid w:val="004C7487"/>
    <w:rsid w:val="004D0AAE"/>
    <w:rsid w:val="004D1F59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2193"/>
    <w:rsid w:val="0051393B"/>
    <w:rsid w:val="00516904"/>
    <w:rsid w:val="00516984"/>
    <w:rsid w:val="005209C9"/>
    <w:rsid w:val="00521BB0"/>
    <w:rsid w:val="00522B96"/>
    <w:rsid w:val="00524D5E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1C71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5E87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D3E6A"/>
    <w:rsid w:val="005E0004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364AA"/>
    <w:rsid w:val="00642254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D7D4E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1081"/>
    <w:rsid w:val="00703A1F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C5D26"/>
    <w:rsid w:val="007D1AA0"/>
    <w:rsid w:val="007D200B"/>
    <w:rsid w:val="007D4C5A"/>
    <w:rsid w:val="007E0333"/>
    <w:rsid w:val="007E499D"/>
    <w:rsid w:val="007E5938"/>
    <w:rsid w:val="007E6F0F"/>
    <w:rsid w:val="007F1D5B"/>
    <w:rsid w:val="007F254D"/>
    <w:rsid w:val="007F2F56"/>
    <w:rsid w:val="007F4CE6"/>
    <w:rsid w:val="007F5FE4"/>
    <w:rsid w:val="007F7EE6"/>
    <w:rsid w:val="00800079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1F7C"/>
    <w:rsid w:val="00842EEF"/>
    <w:rsid w:val="008449FA"/>
    <w:rsid w:val="00844F2B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0B3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691C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0EF7"/>
    <w:rsid w:val="008D2434"/>
    <w:rsid w:val="008D36A7"/>
    <w:rsid w:val="008D76C7"/>
    <w:rsid w:val="008E0395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35C0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2CB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23E1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CA2"/>
    <w:rsid w:val="009A53A4"/>
    <w:rsid w:val="009A5CFF"/>
    <w:rsid w:val="009A61C3"/>
    <w:rsid w:val="009A6B16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4100"/>
    <w:rsid w:val="009D5B53"/>
    <w:rsid w:val="009E2782"/>
    <w:rsid w:val="009E2DAB"/>
    <w:rsid w:val="009E4CF0"/>
    <w:rsid w:val="009E6EAC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03C7A"/>
    <w:rsid w:val="00A052EB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57F78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855"/>
    <w:rsid w:val="00A8093E"/>
    <w:rsid w:val="00A81750"/>
    <w:rsid w:val="00A860B4"/>
    <w:rsid w:val="00A86318"/>
    <w:rsid w:val="00A8752D"/>
    <w:rsid w:val="00A87829"/>
    <w:rsid w:val="00A92DAC"/>
    <w:rsid w:val="00A940AC"/>
    <w:rsid w:val="00A942E4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062D"/>
    <w:rsid w:val="00AB19F8"/>
    <w:rsid w:val="00AB29BB"/>
    <w:rsid w:val="00AB2C06"/>
    <w:rsid w:val="00AB5971"/>
    <w:rsid w:val="00AB78A6"/>
    <w:rsid w:val="00AC1830"/>
    <w:rsid w:val="00AC47C6"/>
    <w:rsid w:val="00AC4C5A"/>
    <w:rsid w:val="00AC6DB6"/>
    <w:rsid w:val="00AD14D5"/>
    <w:rsid w:val="00AD4F07"/>
    <w:rsid w:val="00AD508B"/>
    <w:rsid w:val="00AD6A19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063E"/>
    <w:rsid w:val="00B12135"/>
    <w:rsid w:val="00B158E1"/>
    <w:rsid w:val="00B17C9E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1610"/>
    <w:rsid w:val="00B3646C"/>
    <w:rsid w:val="00B37778"/>
    <w:rsid w:val="00B42EE6"/>
    <w:rsid w:val="00B4349C"/>
    <w:rsid w:val="00B43EBE"/>
    <w:rsid w:val="00B46FC2"/>
    <w:rsid w:val="00B5086B"/>
    <w:rsid w:val="00B52E8C"/>
    <w:rsid w:val="00B52F02"/>
    <w:rsid w:val="00B556DC"/>
    <w:rsid w:val="00B60965"/>
    <w:rsid w:val="00B62102"/>
    <w:rsid w:val="00B64848"/>
    <w:rsid w:val="00B64D7C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B509B"/>
    <w:rsid w:val="00BC0E41"/>
    <w:rsid w:val="00BC690F"/>
    <w:rsid w:val="00BC6F56"/>
    <w:rsid w:val="00BD1D7E"/>
    <w:rsid w:val="00BD6F30"/>
    <w:rsid w:val="00BD7BF4"/>
    <w:rsid w:val="00BE056B"/>
    <w:rsid w:val="00BE17D6"/>
    <w:rsid w:val="00BE194A"/>
    <w:rsid w:val="00BE2DC0"/>
    <w:rsid w:val="00BE7F1B"/>
    <w:rsid w:val="00BF05CA"/>
    <w:rsid w:val="00BF3CB7"/>
    <w:rsid w:val="00BF63DE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CC1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749F0"/>
    <w:rsid w:val="00C74B9F"/>
    <w:rsid w:val="00C81901"/>
    <w:rsid w:val="00C82BBC"/>
    <w:rsid w:val="00C82CB8"/>
    <w:rsid w:val="00C835FC"/>
    <w:rsid w:val="00C84472"/>
    <w:rsid w:val="00C84988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60D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36AF"/>
    <w:rsid w:val="00CB446D"/>
    <w:rsid w:val="00CB5FF4"/>
    <w:rsid w:val="00CC0233"/>
    <w:rsid w:val="00CC2E63"/>
    <w:rsid w:val="00CC3C7C"/>
    <w:rsid w:val="00CC4295"/>
    <w:rsid w:val="00CC44A6"/>
    <w:rsid w:val="00CC49FC"/>
    <w:rsid w:val="00CC4BC2"/>
    <w:rsid w:val="00CE0EDC"/>
    <w:rsid w:val="00CE1E48"/>
    <w:rsid w:val="00CE2580"/>
    <w:rsid w:val="00CE36C9"/>
    <w:rsid w:val="00CE425B"/>
    <w:rsid w:val="00CF13A5"/>
    <w:rsid w:val="00CF18F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26941"/>
    <w:rsid w:val="00D34C06"/>
    <w:rsid w:val="00D42059"/>
    <w:rsid w:val="00D4214D"/>
    <w:rsid w:val="00D4249C"/>
    <w:rsid w:val="00D42AD1"/>
    <w:rsid w:val="00D4623B"/>
    <w:rsid w:val="00D47A4D"/>
    <w:rsid w:val="00D520D5"/>
    <w:rsid w:val="00D534FD"/>
    <w:rsid w:val="00D53B3A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BE0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6B4"/>
    <w:rsid w:val="00E06BB0"/>
    <w:rsid w:val="00E10890"/>
    <w:rsid w:val="00E11002"/>
    <w:rsid w:val="00E12B37"/>
    <w:rsid w:val="00E16882"/>
    <w:rsid w:val="00E17F25"/>
    <w:rsid w:val="00E21F53"/>
    <w:rsid w:val="00E22D45"/>
    <w:rsid w:val="00E2312D"/>
    <w:rsid w:val="00E23CB8"/>
    <w:rsid w:val="00E3047C"/>
    <w:rsid w:val="00E325A9"/>
    <w:rsid w:val="00E32AFE"/>
    <w:rsid w:val="00E36D81"/>
    <w:rsid w:val="00E3781D"/>
    <w:rsid w:val="00E37E1D"/>
    <w:rsid w:val="00E4035A"/>
    <w:rsid w:val="00E51136"/>
    <w:rsid w:val="00E5411D"/>
    <w:rsid w:val="00E60172"/>
    <w:rsid w:val="00E6127C"/>
    <w:rsid w:val="00E61ADA"/>
    <w:rsid w:val="00E63468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A7CFE"/>
    <w:rsid w:val="00EB05B9"/>
    <w:rsid w:val="00EB4CFF"/>
    <w:rsid w:val="00EB4DF0"/>
    <w:rsid w:val="00EB56F7"/>
    <w:rsid w:val="00EB69EA"/>
    <w:rsid w:val="00EB71DB"/>
    <w:rsid w:val="00EC0E83"/>
    <w:rsid w:val="00EC12F4"/>
    <w:rsid w:val="00EC3AFA"/>
    <w:rsid w:val="00EC3F6B"/>
    <w:rsid w:val="00EC466B"/>
    <w:rsid w:val="00EC4BBF"/>
    <w:rsid w:val="00EC6437"/>
    <w:rsid w:val="00EC6B8D"/>
    <w:rsid w:val="00EC7F9C"/>
    <w:rsid w:val="00ED0B68"/>
    <w:rsid w:val="00ED5769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4A39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86BC0"/>
    <w:rsid w:val="00F917F9"/>
    <w:rsid w:val="00F91FD3"/>
    <w:rsid w:val="00F92899"/>
    <w:rsid w:val="00F932AC"/>
    <w:rsid w:val="00F933D8"/>
    <w:rsid w:val="00FA101F"/>
    <w:rsid w:val="00FA12FC"/>
    <w:rsid w:val="00FA13CE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1D12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C48045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8469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22775-7DAD-47C0-9202-828361D69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2213</Words>
  <Characters>13284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43</cp:revision>
  <cp:lastPrinted>2022-04-28T10:27:00Z</cp:lastPrinted>
  <dcterms:created xsi:type="dcterms:W3CDTF">2022-04-28T05:59:00Z</dcterms:created>
  <dcterms:modified xsi:type="dcterms:W3CDTF">2022-04-29T05:57:00Z</dcterms:modified>
</cp:coreProperties>
</file>