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925B0">
        <w:rPr>
          <w:rFonts w:asciiTheme="minorHAnsi" w:hAnsiTheme="minorHAnsi" w:cstheme="minorHAnsi"/>
          <w:b/>
        </w:rPr>
        <w:t>28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087630">
        <w:rPr>
          <w:rFonts w:asciiTheme="minorHAnsi" w:hAnsiTheme="minorHAnsi" w:cstheme="minorHAnsi"/>
        </w:rPr>
        <w:t>13</w:t>
      </w:r>
      <w:bookmarkStart w:id="0" w:name="_GoBack"/>
      <w:bookmarkEnd w:id="0"/>
      <w:r w:rsidR="00537EFF">
        <w:rPr>
          <w:rFonts w:asciiTheme="minorHAnsi" w:hAnsiTheme="minorHAnsi" w:cstheme="minorHAnsi"/>
        </w:rPr>
        <w:t>.0</w:t>
      </w:r>
      <w:r w:rsidR="00E925B0">
        <w:rPr>
          <w:rFonts w:asciiTheme="minorHAnsi" w:hAnsiTheme="minorHAnsi" w:cstheme="minorHAnsi"/>
        </w:rPr>
        <w:t>5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4B4CB0" w:rsidRDefault="00E925B0" w:rsidP="008D766A">
      <w:pPr>
        <w:pStyle w:val="Akapitzlist"/>
        <w:spacing w:line="360" w:lineRule="auto"/>
        <w:ind w:left="0"/>
        <w:jc w:val="both"/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</w:pPr>
      <w:r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  <w:t>Przebudowa ulicy Gościnnej w Łochowie w ramach zadania inwestycyjnego pn.: Przebudowa drogi gminnej od km 0+000 do km 0+450 ulicy Gościnnej w Łochowie</w:t>
      </w:r>
    </w:p>
    <w:p w:rsidR="00163162" w:rsidRDefault="00163162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713397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713397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1"/>
    <w:p w:rsidR="00163162" w:rsidRPr="00163162" w:rsidRDefault="00163162" w:rsidP="00713397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163162">
        <w:rPr>
          <w:rFonts w:asciiTheme="minorHAnsi" w:hAnsiTheme="minorHAnsi" w:cstheme="minorHAnsi"/>
          <w:b/>
          <w:spacing w:val="-8"/>
        </w:rPr>
        <w:t>Pytanie 1</w:t>
      </w:r>
    </w:p>
    <w:p w:rsidR="00E925B0" w:rsidRPr="00E925B0" w:rsidRDefault="00E925B0" w:rsidP="00713397">
      <w:pPr>
        <w:suppressAutoHyphens w:val="0"/>
        <w:spacing w:line="360" w:lineRule="auto"/>
        <w:jc w:val="both"/>
        <w:rPr>
          <w:rStyle w:val="cs9d249ccb1"/>
          <w:rFonts w:asciiTheme="minorHAnsi" w:hAnsiTheme="minorHAnsi" w:cstheme="minorHAnsi"/>
        </w:rPr>
      </w:pPr>
      <w:r w:rsidRPr="00E925B0">
        <w:rPr>
          <w:rStyle w:val="cs9d249ccb1"/>
          <w:rFonts w:asciiTheme="minorHAnsi" w:hAnsiTheme="minorHAnsi" w:cstheme="minorHAnsi"/>
        </w:rPr>
        <w:t xml:space="preserve">Prosimy o wyjaśnienie różnicy pomiędzy Dokumentacją Techniczną a Kosztorysem Ofertowym dotyczącą średnicy studni żelbetowych tj. Dokumentacja DN1200, a Kosztorys DN1000. Jaka średnica jest właściwa i będzie wymagana przez Zamawiającego w trakcie realizacji? </w:t>
      </w:r>
    </w:p>
    <w:p w:rsidR="00163162" w:rsidRPr="00163162" w:rsidRDefault="00163162" w:rsidP="00713397">
      <w:pPr>
        <w:suppressAutoHyphens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</w:pPr>
      <w:r w:rsidRPr="00163162"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  <w:t>Odpowiedź 1.</w:t>
      </w:r>
    </w:p>
    <w:p w:rsidR="005F05FB" w:rsidRDefault="005F05FB" w:rsidP="005F05FB">
      <w:pPr>
        <w:spacing w:line="360" w:lineRule="auto"/>
        <w:rPr>
          <w:color w:val="000000" w:themeColor="text1"/>
        </w:rPr>
      </w:pPr>
      <w:r w:rsidRPr="005F05FB">
        <w:rPr>
          <w:rFonts w:asciiTheme="minorHAnsi" w:hAnsiTheme="minorHAnsi" w:cstheme="minorHAnsi"/>
          <w:color w:val="0070C0"/>
        </w:rPr>
        <w:t>Zamawiający informuje, iż należy przyjąć średnicę studni DN1200</w:t>
      </w:r>
      <w:r w:rsidRPr="005F05FB">
        <w:rPr>
          <w:color w:val="000000" w:themeColor="text1"/>
        </w:rPr>
        <w:t xml:space="preserve">. </w:t>
      </w:r>
    </w:p>
    <w:p w:rsidR="005F05FB" w:rsidRPr="002C099B" w:rsidRDefault="005F05FB" w:rsidP="005F05F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  <w:lang w:eastAsia="pl-PL"/>
        </w:rPr>
        <w:t>Kosztorys ofertowy został w tym zakresie skorygowany.</w:t>
      </w:r>
    </w:p>
    <w:p w:rsidR="005F05FB" w:rsidRDefault="005F05FB" w:rsidP="00713397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</w:p>
    <w:p w:rsidR="00163162" w:rsidRPr="00163162" w:rsidRDefault="00163162" w:rsidP="00713397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163162">
        <w:rPr>
          <w:rFonts w:asciiTheme="minorHAnsi" w:hAnsiTheme="minorHAnsi" w:cstheme="minorHAnsi"/>
          <w:b/>
          <w:spacing w:val="-8"/>
        </w:rPr>
        <w:t>Pytanie 2</w:t>
      </w:r>
    </w:p>
    <w:p w:rsidR="00E925B0" w:rsidRPr="00E925B0" w:rsidRDefault="00E925B0" w:rsidP="00713397">
      <w:pPr>
        <w:pStyle w:val="cs95e872d0"/>
        <w:spacing w:line="360" w:lineRule="auto"/>
        <w:rPr>
          <w:rFonts w:asciiTheme="minorHAnsi" w:hAnsiTheme="minorHAnsi" w:cstheme="minorHAnsi"/>
        </w:rPr>
      </w:pPr>
      <w:r w:rsidRPr="00E925B0">
        <w:rPr>
          <w:rStyle w:val="cs9d249ccb1"/>
          <w:rFonts w:asciiTheme="minorHAnsi" w:hAnsiTheme="minorHAnsi" w:cstheme="minorHAnsi"/>
        </w:rPr>
        <w:t xml:space="preserve">W profilu KD, w części graficznej, dwa fragmenty kanalizacji różnią się średnicą od pozostałych odcinków tj. odcinek D4-D5 i D26-28. W opisie poniżej jak również w kosztorysie cały kanał jest średnicy ø500. </w:t>
      </w:r>
    </w:p>
    <w:p w:rsidR="00E925B0" w:rsidRPr="00E925B0" w:rsidRDefault="00E925B0" w:rsidP="00713397">
      <w:pPr>
        <w:pStyle w:val="cs95e872d0"/>
        <w:spacing w:line="360" w:lineRule="auto"/>
        <w:rPr>
          <w:rFonts w:asciiTheme="minorHAnsi" w:hAnsiTheme="minorHAnsi" w:cstheme="minorHAnsi"/>
        </w:rPr>
      </w:pPr>
      <w:r w:rsidRPr="00E925B0">
        <w:rPr>
          <w:rStyle w:val="cs9d249ccb1"/>
          <w:rFonts w:asciiTheme="minorHAnsi" w:hAnsiTheme="minorHAnsi" w:cstheme="minorHAnsi"/>
        </w:rPr>
        <w:t>Czy Zamawiający potwierdza średnicę ø500 na całym odcinku kolektora głównego, czy też zmienia ją jak na rysunku profilu?</w:t>
      </w:r>
    </w:p>
    <w:p w:rsidR="00163162" w:rsidRPr="00163162" w:rsidRDefault="00163162" w:rsidP="00713397">
      <w:pPr>
        <w:suppressAutoHyphens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</w:pPr>
      <w:r w:rsidRPr="00163162"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  <w:t>Odpowiedź 2.</w:t>
      </w:r>
    </w:p>
    <w:p w:rsidR="005F05FB" w:rsidRPr="005F05FB" w:rsidRDefault="005F05FB" w:rsidP="005F05FB">
      <w:pPr>
        <w:spacing w:line="360" w:lineRule="auto"/>
        <w:rPr>
          <w:rFonts w:asciiTheme="minorHAnsi" w:hAnsiTheme="minorHAnsi" w:cstheme="minorHAnsi"/>
          <w:color w:val="0070C0"/>
        </w:rPr>
      </w:pPr>
      <w:r w:rsidRPr="005F05FB">
        <w:rPr>
          <w:rFonts w:asciiTheme="minorHAnsi" w:hAnsiTheme="minorHAnsi" w:cstheme="minorHAnsi"/>
          <w:color w:val="0070C0"/>
        </w:rPr>
        <w:t>Kanał kolektora głównego należy wykonać z rur PVC DN 500mm na całej długości. Na wskazanych odcinkach możliwe będą kolizje wysokościowe z istniejącym uzbrojeniem, należy uwzględnić w wycenie konieczność wykonania syfonów pod przeszkodami wraz ze studniami osadnikowymi przy syfonach. Głębokość osadnika należy przyjąć jako 0,5m.</w:t>
      </w:r>
    </w:p>
    <w:p w:rsidR="005F05FB" w:rsidRDefault="005F05FB" w:rsidP="00713397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</w:p>
    <w:p w:rsidR="00E925B0" w:rsidRPr="00E925B0" w:rsidRDefault="00E925B0" w:rsidP="00713397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lastRenderedPageBreak/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p w:rsidR="00163162" w:rsidRPr="00163162" w:rsidRDefault="00163162" w:rsidP="00713397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163162">
        <w:rPr>
          <w:rFonts w:asciiTheme="minorHAnsi" w:hAnsiTheme="minorHAnsi" w:cstheme="minorHAnsi"/>
          <w:b/>
          <w:spacing w:val="-8"/>
        </w:rPr>
        <w:t>Pytanie 3</w:t>
      </w:r>
    </w:p>
    <w:p w:rsidR="00163162" w:rsidRPr="00E925B0" w:rsidRDefault="00E925B0" w:rsidP="00713397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E925B0">
        <w:rPr>
          <w:rFonts w:asciiTheme="minorHAnsi" w:hAnsiTheme="minorHAnsi" w:cstheme="minorHAnsi"/>
          <w:spacing w:val="-8"/>
        </w:rPr>
        <w:t>Proszę o wyjaśnienie nieścisłości odnośnie typu kostki. W załączonym do przetargu pliku kosztorys ofertowy jest wszędzie kostka brukowa betonowa gr. 8 cm typ "</w:t>
      </w:r>
      <w:proofErr w:type="spellStart"/>
      <w:r w:rsidRPr="00E925B0">
        <w:rPr>
          <w:rFonts w:asciiTheme="minorHAnsi" w:hAnsiTheme="minorHAnsi" w:cstheme="minorHAnsi"/>
          <w:spacing w:val="-8"/>
        </w:rPr>
        <w:t>Bechaton</w:t>
      </w:r>
      <w:proofErr w:type="spellEnd"/>
      <w:r w:rsidRPr="00E925B0">
        <w:rPr>
          <w:rFonts w:asciiTheme="minorHAnsi" w:hAnsiTheme="minorHAnsi" w:cstheme="minorHAnsi"/>
          <w:spacing w:val="-8"/>
        </w:rPr>
        <w:t>" kolor szary, natomiast w projekcie w przyjętych konstrukcjach występują kostki: "</w:t>
      </w:r>
      <w:proofErr w:type="spellStart"/>
      <w:r w:rsidRPr="00E925B0">
        <w:rPr>
          <w:rFonts w:asciiTheme="minorHAnsi" w:hAnsiTheme="minorHAnsi" w:cstheme="minorHAnsi"/>
          <w:spacing w:val="-8"/>
        </w:rPr>
        <w:t>Behaton</w:t>
      </w:r>
      <w:proofErr w:type="spellEnd"/>
      <w:r w:rsidRPr="00E925B0">
        <w:rPr>
          <w:rFonts w:asciiTheme="minorHAnsi" w:hAnsiTheme="minorHAnsi" w:cstheme="minorHAnsi"/>
          <w:spacing w:val="-8"/>
        </w:rPr>
        <w:t>" kolor szary (jezdnia KN-1), "cegiełka" kolor czerwony gr. 8 cm (zjazdy KN-2) oraz "cegiełka" kolor szary gr. 8 cm (dojście do furtek KN-3)</w:t>
      </w:r>
    </w:p>
    <w:p w:rsidR="00163162" w:rsidRPr="00163162" w:rsidRDefault="00163162" w:rsidP="00713397">
      <w:pPr>
        <w:suppressAutoHyphens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</w:pPr>
      <w:r w:rsidRPr="00163162"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  <w:t>Odpowiedź 3.</w:t>
      </w:r>
    </w:p>
    <w:p w:rsidR="005F05FB" w:rsidRPr="005F05FB" w:rsidRDefault="005F05FB" w:rsidP="00713397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5F05FB">
        <w:rPr>
          <w:rFonts w:asciiTheme="minorHAnsi" w:hAnsiTheme="minorHAnsi" w:cstheme="minorHAnsi"/>
          <w:color w:val="0070C0"/>
        </w:rPr>
        <w:t xml:space="preserve">Kostkę betonową dla konstrukcji zjazdów KN-2 należy przyjąć „cegiełka” koloru czerwonego, natomiast dla dojść do furtek KN-3 należy przyjąć „cegiełka” koloru szarego. </w:t>
      </w:r>
    </w:p>
    <w:p w:rsidR="00713397" w:rsidRPr="002C099B" w:rsidRDefault="00713397" w:rsidP="00713397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  <w:lang w:eastAsia="pl-PL"/>
        </w:rPr>
        <w:t>Kosztorys ofertowy został w tym zakresie skorygowany.</w:t>
      </w:r>
    </w:p>
    <w:p w:rsidR="00713397" w:rsidRPr="00713397" w:rsidRDefault="00713397" w:rsidP="00713397">
      <w:pPr>
        <w:suppressAutoHyphens w:val="0"/>
        <w:spacing w:line="360" w:lineRule="auto"/>
        <w:jc w:val="both"/>
        <w:rPr>
          <w:rFonts w:asciiTheme="minorHAnsi" w:eastAsia="Verdana" w:hAnsiTheme="minorHAnsi" w:cs="Calibri"/>
          <w:bCs/>
          <w:color w:val="FF0000"/>
          <w:spacing w:val="-14"/>
          <w:lang w:bidi="pl-PL"/>
        </w:rPr>
      </w:pPr>
    </w:p>
    <w:p w:rsidR="00713397" w:rsidRPr="00827703" w:rsidRDefault="00713397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ogłoszenia o zamówieniu, dokumenty obejmujące: </w:t>
      </w:r>
    </w:p>
    <w:p w:rsidR="00713397" w:rsidRPr="00713397" w:rsidRDefault="00713397" w:rsidP="00713397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wzór </w:t>
      </w:r>
      <w:r>
        <w:rPr>
          <w:rFonts w:asciiTheme="minorHAnsi" w:hAnsiTheme="minorHAnsi" w:cstheme="minorHAnsi"/>
        </w:rPr>
        <w:t>kosztorysu ofertowego</w:t>
      </w:r>
      <w:r w:rsidRPr="00827703">
        <w:rPr>
          <w:rFonts w:asciiTheme="minorHAnsi" w:hAnsiTheme="minorHAnsi" w:cstheme="minorHAnsi"/>
        </w:rPr>
        <w:t>,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P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r w:rsidRPr="00713397">
        <w:rPr>
          <w:rFonts w:asciiTheme="minorHAnsi" w:hAnsiTheme="minorHAnsi" w:cstheme="minorHAnsi"/>
          <w:noProof/>
        </w:rPr>
        <w:t>ZAŁĄCZNIKI:</w:t>
      </w:r>
    </w:p>
    <w:p w:rsidR="00496BE1" w:rsidRPr="00713397" w:rsidRDefault="00713397" w:rsidP="00713397">
      <w:pPr>
        <w:spacing w:line="360" w:lineRule="auto"/>
        <w:ind w:left="142"/>
        <w:rPr>
          <w:rFonts w:asciiTheme="minorHAnsi" w:hAnsiTheme="minorHAnsi" w:cstheme="minorHAnsi"/>
          <w:noProof/>
        </w:rPr>
      </w:pPr>
      <w:r w:rsidRPr="00713397">
        <w:rPr>
          <w:rFonts w:asciiTheme="minorHAnsi" w:hAnsiTheme="minorHAnsi" w:cstheme="minorHAnsi"/>
          <w:noProof/>
        </w:rPr>
        <w:t>1.</w:t>
      </w:r>
      <w:r w:rsidRPr="00713397">
        <w:rPr>
          <w:rFonts w:asciiTheme="minorHAnsi" w:hAnsiTheme="minorHAnsi" w:cstheme="minorHAnsi"/>
          <w:noProof/>
        </w:rPr>
        <w:tab/>
        <w:t>Ujednolicony wzór kosztorysu ofertowego</w:t>
      </w:r>
    </w:p>
    <w:sectPr w:rsidR="00496BE1" w:rsidRPr="0071339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630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4127A0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BD6D-D8AA-41DE-AF84-FA463FC5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12</cp:revision>
  <cp:lastPrinted>2021-11-30T07:52:00Z</cp:lastPrinted>
  <dcterms:created xsi:type="dcterms:W3CDTF">2022-03-01T12:48:00Z</dcterms:created>
  <dcterms:modified xsi:type="dcterms:W3CDTF">2022-05-13T06:06:00Z</dcterms:modified>
</cp:coreProperties>
</file>