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5A7C3C">
        <w:rPr>
          <w:rFonts w:asciiTheme="minorHAnsi" w:hAnsiTheme="minorHAnsi" w:cstheme="minorHAnsi"/>
          <w:b/>
        </w:rPr>
        <w:t>2</w:t>
      </w:r>
      <w:r w:rsidR="00AF2B69">
        <w:rPr>
          <w:rFonts w:asciiTheme="minorHAnsi" w:hAnsiTheme="minorHAnsi" w:cstheme="minorHAnsi"/>
          <w:b/>
        </w:rPr>
        <w:t>8</w:t>
      </w:r>
      <w:r>
        <w:rPr>
          <w:rFonts w:asciiTheme="minorHAnsi" w:hAnsiTheme="minorHAnsi" w:cstheme="minorHAnsi"/>
          <w:b/>
        </w:rPr>
        <w:t>.202</w:t>
      </w:r>
      <w:r w:rsidR="00FC6B22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Default="00193F4C" w:rsidP="00293ACC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D8515E">
        <w:rPr>
          <w:rFonts w:asciiTheme="minorHAnsi" w:hAnsiTheme="minorHAnsi" w:cstheme="minorHAnsi"/>
        </w:rPr>
        <w:t>20</w:t>
      </w:r>
      <w:bookmarkStart w:id="0" w:name="_GoBack"/>
      <w:bookmarkEnd w:id="0"/>
      <w:r>
        <w:rPr>
          <w:rFonts w:asciiTheme="minorHAnsi" w:hAnsiTheme="minorHAnsi" w:cstheme="minorHAnsi"/>
        </w:rPr>
        <w:t>.</w:t>
      </w:r>
      <w:r w:rsidR="00710ABA">
        <w:rPr>
          <w:rFonts w:asciiTheme="minorHAnsi" w:hAnsiTheme="minorHAnsi" w:cstheme="minorHAnsi"/>
        </w:rPr>
        <w:t>0</w:t>
      </w:r>
      <w:r w:rsidR="00AF2B69">
        <w:rPr>
          <w:rFonts w:asciiTheme="minorHAnsi" w:hAnsiTheme="minorHAnsi" w:cstheme="minorHAnsi"/>
        </w:rPr>
        <w:t>5</w:t>
      </w:r>
      <w:r w:rsidRPr="00FB0B61">
        <w:rPr>
          <w:rFonts w:asciiTheme="minorHAnsi" w:hAnsiTheme="minorHAnsi" w:cstheme="minorHAnsi"/>
        </w:rPr>
        <w:t>.202</w:t>
      </w:r>
      <w:r w:rsidR="00FC6B22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9D2230" w:rsidRPr="00FB0B61" w:rsidRDefault="009D2230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F0001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6F3161" w:rsidRPr="006F3161" w:rsidRDefault="00AF2B69" w:rsidP="006F3161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Przebudowa ulicy Gościnnej w Łochowie w ramach zadania inwestycyjnego pn.: Przebudowa drogi gminnej od km 0+000 do km 0+450 ulicy Gościnnej w Łochowie</w:t>
      </w:r>
    </w:p>
    <w:p w:rsidR="00A10E42" w:rsidRPr="00F0001B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7C032C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AB5042">
        <w:rPr>
          <w:rFonts w:asciiTheme="minorHAnsi" w:hAnsiTheme="minorHAnsi" w:cstheme="minorHAnsi"/>
          <w:spacing w:val="-6"/>
        </w:rPr>
        <w:t>20</w:t>
      </w:r>
      <w:r>
        <w:rPr>
          <w:rFonts w:asciiTheme="minorHAnsi" w:hAnsiTheme="minorHAnsi" w:cstheme="minorHAnsi"/>
          <w:spacing w:val="-6"/>
        </w:rPr>
        <w:t>.0</w:t>
      </w:r>
      <w:r w:rsidR="00AF2B69">
        <w:rPr>
          <w:rFonts w:asciiTheme="minorHAnsi" w:hAnsiTheme="minorHAnsi" w:cstheme="minorHAnsi"/>
          <w:spacing w:val="-6"/>
        </w:rPr>
        <w:t>5</w:t>
      </w:r>
      <w:r w:rsidRPr="00FB0B61">
        <w:rPr>
          <w:rFonts w:asciiTheme="minorHAnsi" w:hAnsiTheme="minorHAnsi" w:cstheme="minorHAnsi"/>
          <w:spacing w:val="-6"/>
        </w:rPr>
        <w:t>.202</w:t>
      </w:r>
      <w:r w:rsidR="00FC6B22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FC6B22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59"/>
        <w:gridCol w:w="3919"/>
        <w:gridCol w:w="2268"/>
        <w:gridCol w:w="2126"/>
      </w:tblGrid>
      <w:tr w:rsidR="00AF2B69" w:rsidRPr="002B3065" w:rsidTr="00AF2B69">
        <w:trPr>
          <w:trHeight w:val="162"/>
        </w:trPr>
        <w:tc>
          <w:tcPr>
            <w:tcW w:w="759" w:type="dxa"/>
            <w:vAlign w:val="center"/>
          </w:tcPr>
          <w:p w:rsidR="00AF2B69" w:rsidRPr="00F0001B" w:rsidRDefault="00AF2B69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919" w:type="dxa"/>
            <w:vAlign w:val="center"/>
          </w:tcPr>
          <w:p w:rsidR="00AF2B69" w:rsidRPr="00F0001B" w:rsidRDefault="00AF2B69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268" w:type="dxa"/>
            <w:vAlign w:val="center"/>
          </w:tcPr>
          <w:p w:rsidR="00AF2B69" w:rsidRPr="00F0001B" w:rsidRDefault="00AF2B69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126" w:type="dxa"/>
            <w:vAlign w:val="center"/>
          </w:tcPr>
          <w:p w:rsidR="00AF2B69" w:rsidRPr="00F0001B" w:rsidRDefault="00AF2B69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Okres udzielenia gwarancji jakości na wykonane roboty budowlane</w:t>
            </w:r>
          </w:p>
        </w:tc>
      </w:tr>
      <w:tr w:rsidR="0020378A" w:rsidRPr="002B3065" w:rsidTr="00AF2B69">
        <w:trPr>
          <w:trHeight w:val="204"/>
        </w:trPr>
        <w:tc>
          <w:tcPr>
            <w:tcW w:w="759" w:type="dxa"/>
            <w:vAlign w:val="center"/>
          </w:tcPr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919" w:type="dxa"/>
            <w:vAlign w:val="center"/>
          </w:tcPr>
          <w:p w:rsidR="0020378A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Przedsiębiorstwo Budowlane </w:t>
            </w:r>
          </w:p>
          <w:p w:rsidR="0020378A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Michał Burzyński</w:t>
            </w:r>
          </w:p>
          <w:p w:rsidR="0020378A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ul. Ignacego </w:t>
            </w:r>
            <w:proofErr w:type="spellStart"/>
            <w:r>
              <w:rPr>
                <w:rFonts w:cstheme="minorHAnsi"/>
                <w:sz w:val="22"/>
                <w:szCs w:val="22"/>
              </w:rPr>
              <w:t>Tomyślaka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50,</w:t>
            </w:r>
          </w:p>
          <w:p w:rsidR="0020378A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89-110 Sadki</w:t>
            </w:r>
          </w:p>
          <w:p w:rsidR="0020378A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NIP 558-174-91-49</w:t>
            </w:r>
          </w:p>
        </w:tc>
        <w:tc>
          <w:tcPr>
            <w:tcW w:w="2268" w:type="dxa"/>
            <w:vAlign w:val="center"/>
          </w:tcPr>
          <w:p w:rsidR="0020378A" w:rsidRPr="00BB7F39" w:rsidRDefault="0020378A" w:rsidP="0020378A">
            <w:pPr>
              <w:jc w:val="center"/>
            </w:pPr>
            <w:r>
              <w:t>3</w:t>
            </w:r>
            <w:r w:rsidRPr="00BB7F39">
              <w:t xml:space="preserve"> </w:t>
            </w:r>
            <w:r>
              <w:t>435 </w:t>
            </w:r>
            <w:r w:rsidRPr="00BB7F39">
              <w:t>8</w:t>
            </w:r>
            <w:r>
              <w:t>36,9</w:t>
            </w:r>
            <w:r w:rsidRPr="00BB7F39">
              <w:t>4 zł</w:t>
            </w:r>
          </w:p>
        </w:tc>
        <w:tc>
          <w:tcPr>
            <w:tcW w:w="2126" w:type="dxa"/>
            <w:vAlign w:val="center"/>
          </w:tcPr>
          <w:p w:rsidR="0020378A" w:rsidRDefault="0020378A" w:rsidP="0020378A">
            <w:pPr>
              <w:jc w:val="center"/>
            </w:pPr>
            <w:r w:rsidRPr="00BB7F39">
              <w:t>5 lat</w:t>
            </w:r>
          </w:p>
        </w:tc>
      </w:tr>
      <w:tr w:rsidR="0020378A" w:rsidRPr="002B3065" w:rsidTr="00AF2B69">
        <w:trPr>
          <w:trHeight w:val="204"/>
        </w:trPr>
        <w:tc>
          <w:tcPr>
            <w:tcW w:w="759" w:type="dxa"/>
            <w:vAlign w:val="center"/>
          </w:tcPr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919" w:type="dxa"/>
            <w:vAlign w:val="center"/>
          </w:tcPr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Przedsiębiorstwo Produkcyjno-Usługowe AFFABRE Sp. z o.o.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>
              <w:rPr>
                <w:rFonts w:cstheme="minorHAnsi"/>
                <w:sz w:val="22"/>
                <w:szCs w:val="22"/>
              </w:rPr>
              <w:t>Inwalidów 1,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85-</w:t>
            </w:r>
            <w:r>
              <w:rPr>
                <w:rFonts w:cstheme="minorHAnsi"/>
                <w:sz w:val="22"/>
                <w:szCs w:val="22"/>
              </w:rPr>
              <w:t>727</w:t>
            </w:r>
            <w:r w:rsidRPr="00F0001B">
              <w:rPr>
                <w:rFonts w:cstheme="minorHAnsi"/>
                <w:sz w:val="22"/>
                <w:szCs w:val="22"/>
              </w:rPr>
              <w:t xml:space="preserve"> Bydgoszcz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NIP </w:t>
            </w:r>
            <w:r>
              <w:rPr>
                <w:rFonts w:cstheme="minorHAnsi"/>
                <w:sz w:val="22"/>
                <w:szCs w:val="22"/>
              </w:rPr>
              <w:t>554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030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78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51</w:t>
            </w:r>
          </w:p>
        </w:tc>
        <w:tc>
          <w:tcPr>
            <w:tcW w:w="2268" w:type="dxa"/>
            <w:vAlign w:val="center"/>
          </w:tcPr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2</w:t>
            </w:r>
            <w:r>
              <w:rPr>
                <w:rFonts w:cstheme="minorHAnsi"/>
                <w:sz w:val="22"/>
                <w:szCs w:val="22"/>
              </w:rPr>
              <w:t> 815 834</w:t>
            </w:r>
            <w:r w:rsidRPr="00F0001B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51</w:t>
            </w:r>
            <w:r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20378A" w:rsidRPr="00F0001B" w:rsidRDefault="0020378A" w:rsidP="0020378A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20378A" w:rsidRPr="002B3065" w:rsidTr="00AF2B69">
        <w:trPr>
          <w:trHeight w:val="204"/>
        </w:trPr>
        <w:tc>
          <w:tcPr>
            <w:tcW w:w="759" w:type="dxa"/>
            <w:vAlign w:val="center"/>
          </w:tcPr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3919" w:type="dxa"/>
            <w:vAlign w:val="center"/>
          </w:tcPr>
          <w:p w:rsidR="0020378A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Konsorcjum: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Lider: DROMAKS Sp. z o.o.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>
              <w:rPr>
                <w:rFonts w:cstheme="minorHAnsi"/>
                <w:sz w:val="22"/>
                <w:szCs w:val="22"/>
              </w:rPr>
              <w:t>Wyczynowa 4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20378A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</w:t>
            </w:r>
            <w:r>
              <w:rPr>
                <w:rFonts w:cstheme="minorHAnsi"/>
                <w:sz w:val="22"/>
                <w:szCs w:val="22"/>
              </w:rPr>
              <w:t>6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065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Lisi Ogon</w:t>
            </w:r>
          </w:p>
          <w:p w:rsidR="0020378A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NIP 554-298-84-76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Partner: DROMAKS Piotr Myszkier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>
              <w:rPr>
                <w:rFonts w:cstheme="minorHAnsi"/>
                <w:sz w:val="22"/>
                <w:szCs w:val="22"/>
              </w:rPr>
              <w:t>Żytnia 25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85-</w:t>
            </w:r>
            <w:r>
              <w:rPr>
                <w:rFonts w:cstheme="minorHAnsi"/>
                <w:sz w:val="22"/>
                <w:szCs w:val="22"/>
              </w:rPr>
              <w:t>356</w:t>
            </w:r>
            <w:r w:rsidRPr="00F0001B">
              <w:rPr>
                <w:rFonts w:cstheme="minorHAnsi"/>
                <w:sz w:val="22"/>
                <w:szCs w:val="22"/>
              </w:rPr>
              <w:t xml:space="preserve"> Bydgoszcz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NIP </w:t>
            </w:r>
            <w:r>
              <w:rPr>
                <w:rFonts w:cstheme="minorHAnsi"/>
                <w:sz w:val="22"/>
                <w:szCs w:val="22"/>
              </w:rPr>
              <w:t>953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178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56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9</w:t>
            </w:r>
            <w:r w:rsidRPr="00F0001B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2268" w:type="dxa"/>
            <w:vAlign w:val="center"/>
          </w:tcPr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2</w:t>
            </w:r>
            <w:r>
              <w:rPr>
                <w:rFonts w:cstheme="minorHAnsi"/>
                <w:sz w:val="22"/>
                <w:szCs w:val="22"/>
              </w:rPr>
              <w:t> 506 294</w:t>
            </w:r>
            <w:r w:rsidRPr="00F0001B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05</w:t>
            </w:r>
            <w:r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20378A" w:rsidRPr="00F0001B" w:rsidRDefault="0020378A" w:rsidP="0020378A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20378A" w:rsidRPr="002B3065" w:rsidTr="00AF2B69">
        <w:trPr>
          <w:trHeight w:val="506"/>
        </w:trPr>
        <w:tc>
          <w:tcPr>
            <w:tcW w:w="759" w:type="dxa"/>
            <w:vAlign w:val="center"/>
          </w:tcPr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3919" w:type="dxa"/>
            <w:vAlign w:val="center"/>
          </w:tcPr>
          <w:p w:rsidR="0020378A" w:rsidRPr="00F0001B" w:rsidRDefault="00FD0676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Firma Handlowo-Usługowa „GOJA” Marcin Ostrowski</w:t>
            </w:r>
          </w:p>
          <w:p w:rsidR="0020378A" w:rsidRPr="00F0001B" w:rsidRDefault="00FD0676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Kobylanka 2E</w:t>
            </w:r>
            <w:r w:rsidR="0020378A"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86-</w:t>
            </w:r>
            <w:r w:rsidR="00FD0676">
              <w:rPr>
                <w:rFonts w:cstheme="minorHAnsi"/>
                <w:sz w:val="22"/>
                <w:szCs w:val="22"/>
              </w:rPr>
              <w:t>302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 w:rsidR="00FD0676">
              <w:rPr>
                <w:rFonts w:cstheme="minorHAnsi"/>
                <w:sz w:val="22"/>
                <w:szCs w:val="22"/>
              </w:rPr>
              <w:t>Grudziądz</w:t>
            </w:r>
          </w:p>
          <w:p w:rsidR="0020378A" w:rsidRPr="00F0001B" w:rsidRDefault="0020378A" w:rsidP="00FD06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NIP </w:t>
            </w:r>
            <w:r w:rsidR="00FD0676">
              <w:rPr>
                <w:rFonts w:cstheme="minorHAnsi"/>
                <w:sz w:val="22"/>
                <w:szCs w:val="22"/>
              </w:rPr>
              <w:t>876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FD0676">
              <w:rPr>
                <w:rFonts w:cstheme="minorHAnsi"/>
                <w:sz w:val="22"/>
                <w:szCs w:val="22"/>
              </w:rPr>
              <w:t>165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FD0676">
              <w:rPr>
                <w:rFonts w:cstheme="minorHAnsi"/>
                <w:sz w:val="22"/>
                <w:szCs w:val="22"/>
              </w:rPr>
              <w:t>09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5</w:t>
            </w:r>
            <w:r w:rsidR="00FD0676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20378A" w:rsidRPr="00F0001B" w:rsidRDefault="00FD0676" w:rsidP="00FD06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  <w:r w:rsidR="0020378A" w:rsidRPr="00F0001B">
              <w:rPr>
                <w:rFonts w:cstheme="minorHAnsi"/>
                <w:sz w:val="22"/>
                <w:szCs w:val="22"/>
              </w:rPr>
              <w:t xml:space="preserve"> </w:t>
            </w:r>
            <w:r w:rsidR="0020378A">
              <w:rPr>
                <w:rFonts w:cstheme="minorHAnsi"/>
                <w:sz w:val="22"/>
                <w:szCs w:val="22"/>
              </w:rPr>
              <w:t>9</w:t>
            </w:r>
            <w:r>
              <w:rPr>
                <w:rFonts w:cstheme="minorHAnsi"/>
                <w:sz w:val="22"/>
                <w:szCs w:val="22"/>
              </w:rPr>
              <w:t>44</w:t>
            </w:r>
            <w:r w:rsidR="0020378A" w:rsidRPr="00F0001B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4</w:t>
            </w:r>
            <w:r w:rsidR="0020378A">
              <w:rPr>
                <w:rFonts w:cstheme="minorHAnsi"/>
                <w:sz w:val="22"/>
                <w:szCs w:val="22"/>
              </w:rPr>
              <w:t>0</w:t>
            </w:r>
            <w:r>
              <w:rPr>
                <w:rFonts w:cstheme="minorHAnsi"/>
                <w:sz w:val="22"/>
                <w:szCs w:val="22"/>
              </w:rPr>
              <w:t>5</w:t>
            </w:r>
            <w:r w:rsidR="0020378A" w:rsidRPr="00F0001B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40</w:t>
            </w:r>
            <w:r w:rsidR="0020378A"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20378A" w:rsidRPr="00F0001B" w:rsidRDefault="0020378A" w:rsidP="0020378A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20378A" w:rsidRPr="002B3065" w:rsidTr="00AF2B69">
        <w:trPr>
          <w:trHeight w:val="506"/>
        </w:trPr>
        <w:tc>
          <w:tcPr>
            <w:tcW w:w="759" w:type="dxa"/>
            <w:vAlign w:val="center"/>
          </w:tcPr>
          <w:p w:rsidR="0020378A" w:rsidRPr="00F0001B" w:rsidRDefault="00FD0676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5</w:t>
            </w:r>
          </w:p>
        </w:tc>
        <w:tc>
          <w:tcPr>
            <w:tcW w:w="3919" w:type="dxa"/>
            <w:vAlign w:val="center"/>
          </w:tcPr>
          <w:p w:rsidR="00FD0676" w:rsidRDefault="00FD0676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EURO SYSTEM TRANS </w:t>
            </w:r>
          </w:p>
          <w:p w:rsidR="0020378A" w:rsidRPr="00F0001B" w:rsidRDefault="00FD0676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Szymon Rosochowicz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 w:rsidR="00FD0676">
              <w:rPr>
                <w:rFonts w:cstheme="minorHAnsi"/>
                <w:sz w:val="22"/>
                <w:szCs w:val="22"/>
              </w:rPr>
              <w:t>Zimowa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FD0676">
              <w:rPr>
                <w:rFonts w:cstheme="minorHAnsi"/>
                <w:sz w:val="22"/>
                <w:szCs w:val="22"/>
              </w:rPr>
              <w:t>17/1</w:t>
            </w:r>
            <w:r>
              <w:rPr>
                <w:rFonts w:cstheme="minorHAnsi"/>
                <w:sz w:val="22"/>
                <w:szCs w:val="22"/>
              </w:rPr>
              <w:t>1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</w:t>
            </w:r>
            <w:r w:rsidR="00FD0676">
              <w:rPr>
                <w:rFonts w:cstheme="minorHAnsi"/>
                <w:sz w:val="22"/>
                <w:szCs w:val="22"/>
              </w:rPr>
              <w:t>7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FD0676">
              <w:rPr>
                <w:rFonts w:cstheme="minorHAnsi"/>
                <w:sz w:val="22"/>
                <w:szCs w:val="22"/>
              </w:rPr>
              <w:t>1</w:t>
            </w:r>
            <w:r>
              <w:rPr>
                <w:rFonts w:cstheme="minorHAnsi"/>
                <w:sz w:val="22"/>
                <w:szCs w:val="22"/>
              </w:rPr>
              <w:t>0</w:t>
            </w:r>
            <w:r w:rsidRPr="00F0001B">
              <w:rPr>
                <w:rFonts w:cstheme="minorHAnsi"/>
                <w:sz w:val="22"/>
                <w:szCs w:val="22"/>
              </w:rPr>
              <w:t xml:space="preserve">0 </w:t>
            </w:r>
            <w:r w:rsidR="00FD0676">
              <w:rPr>
                <w:rFonts w:cstheme="minorHAnsi"/>
                <w:sz w:val="22"/>
                <w:szCs w:val="22"/>
              </w:rPr>
              <w:t>Toruń</w:t>
            </w:r>
          </w:p>
          <w:p w:rsidR="0020378A" w:rsidRPr="00F0001B" w:rsidRDefault="0020378A" w:rsidP="00FD06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NIP </w:t>
            </w:r>
            <w:r w:rsidR="00FD0676">
              <w:rPr>
                <w:rFonts w:cstheme="minorHAnsi"/>
                <w:sz w:val="22"/>
                <w:szCs w:val="22"/>
              </w:rPr>
              <w:t>879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FD0676">
              <w:rPr>
                <w:rFonts w:cstheme="minorHAnsi"/>
                <w:sz w:val="22"/>
                <w:szCs w:val="22"/>
              </w:rPr>
              <w:t>258</w:t>
            </w:r>
            <w:r w:rsidRPr="00F0001B">
              <w:rPr>
                <w:rFonts w:cstheme="minorHAnsi"/>
                <w:sz w:val="22"/>
                <w:szCs w:val="22"/>
              </w:rPr>
              <w:t>-1</w:t>
            </w:r>
            <w:r w:rsidR="00FD0676">
              <w:rPr>
                <w:rFonts w:cstheme="minorHAnsi"/>
                <w:sz w:val="22"/>
                <w:szCs w:val="22"/>
              </w:rPr>
              <w:t>5</w:t>
            </w:r>
            <w:r w:rsidRPr="00F0001B">
              <w:rPr>
                <w:rFonts w:cstheme="minorHAnsi"/>
                <w:sz w:val="22"/>
                <w:szCs w:val="22"/>
              </w:rPr>
              <w:t>-1</w:t>
            </w:r>
            <w:r w:rsidR="00FD0676">
              <w:rPr>
                <w:rFonts w:cstheme="minorHAnsi"/>
                <w:sz w:val="22"/>
                <w:szCs w:val="22"/>
              </w:rPr>
              <w:t>8</w:t>
            </w:r>
          </w:p>
        </w:tc>
        <w:tc>
          <w:tcPr>
            <w:tcW w:w="2268" w:type="dxa"/>
            <w:vAlign w:val="center"/>
          </w:tcPr>
          <w:p w:rsidR="0020378A" w:rsidRPr="00F0001B" w:rsidRDefault="0020378A" w:rsidP="00FD06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 w:rsidR="00FD0676">
              <w:rPr>
                <w:rFonts w:cstheme="minorHAnsi"/>
                <w:sz w:val="22"/>
                <w:szCs w:val="22"/>
              </w:rPr>
              <w:t>571</w:t>
            </w:r>
            <w:r w:rsidRPr="00F0001B">
              <w:rPr>
                <w:rFonts w:cstheme="minorHAnsi"/>
                <w:sz w:val="22"/>
                <w:szCs w:val="22"/>
              </w:rPr>
              <w:t> </w:t>
            </w:r>
            <w:r w:rsidR="00FD0676">
              <w:rPr>
                <w:rFonts w:cstheme="minorHAnsi"/>
                <w:sz w:val="22"/>
                <w:szCs w:val="22"/>
              </w:rPr>
              <w:t>690</w:t>
            </w:r>
            <w:r w:rsidRPr="00F0001B">
              <w:rPr>
                <w:rFonts w:cstheme="minorHAnsi"/>
                <w:sz w:val="22"/>
                <w:szCs w:val="22"/>
              </w:rPr>
              <w:t>,</w:t>
            </w:r>
            <w:r w:rsidR="00FD0676">
              <w:rPr>
                <w:rFonts w:cstheme="minorHAnsi"/>
                <w:sz w:val="22"/>
                <w:szCs w:val="22"/>
              </w:rPr>
              <w:t>88</w:t>
            </w:r>
            <w:r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20378A" w:rsidRPr="00F0001B" w:rsidRDefault="0020378A" w:rsidP="0020378A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FD0676" w:rsidRPr="002B3065" w:rsidTr="008069AB">
        <w:trPr>
          <w:trHeight w:val="506"/>
        </w:trPr>
        <w:tc>
          <w:tcPr>
            <w:tcW w:w="759" w:type="dxa"/>
            <w:vAlign w:val="center"/>
          </w:tcPr>
          <w:p w:rsidR="00FD0676" w:rsidRDefault="00FD0676" w:rsidP="00FD06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6</w:t>
            </w:r>
          </w:p>
        </w:tc>
        <w:tc>
          <w:tcPr>
            <w:tcW w:w="3919" w:type="dxa"/>
            <w:vAlign w:val="center"/>
          </w:tcPr>
          <w:p w:rsidR="00FD0676" w:rsidRPr="00F0001B" w:rsidRDefault="00FD0676" w:rsidP="00FD06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PROJBUD Drogownictwo</w:t>
            </w:r>
            <w:r w:rsidRPr="00F0001B">
              <w:rPr>
                <w:rFonts w:cstheme="minorHAnsi"/>
                <w:sz w:val="22"/>
                <w:szCs w:val="22"/>
              </w:rPr>
              <w:t xml:space="preserve"> Sp. z o.o.,</w:t>
            </w:r>
          </w:p>
          <w:p w:rsidR="00FD0676" w:rsidRPr="00F0001B" w:rsidRDefault="00FD0676" w:rsidP="00FD06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>
              <w:rPr>
                <w:rFonts w:cstheme="minorHAnsi"/>
                <w:sz w:val="22"/>
                <w:szCs w:val="22"/>
              </w:rPr>
              <w:t>Nizinna 1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FD0676" w:rsidRPr="00F0001B" w:rsidRDefault="00FD0676" w:rsidP="00FD06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86-</w:t>
            </w:r>
            <w:r>
              <w:rPr>
                <w:rFonts w:cstheme="minorHAnsi"/>
                <w:sz w:val="22"/>
                <w:szCs w:val="22"/>
              </w:rPr>
              <w:t>0</w:t>
            </w:r>
            <w:r w:rsidRPr="00F0001B">
              <w:rPr>
                <w:rFonts w:cstheme="minorHAnsi"/>
                <w:sz w:val="22"/>
                <w:szCs w:val="22"/>
              </w:rPr>
              <w:t>0</w:t>
            </w:r>
            <w:r>
              <w:rPr>
                <w:rFonts w:cstheme="minorHAnsi"/>
                <w:sz w:val="22"/>
                <w:szCs w:val="22"/>
              </w:rPr>
              <w:t>5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Białe Błota</w:t>
            </w:r>
          </w:p>
          <w:p w:rsidR="00FD0676" w:rsidRPr="00F0001B" w:rsidRDefault="00FD0676" w:rsidP="00FD06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NIP 967-</w:t>
            </w:r>
            <w:r>
              <w:rPr>
                <w:rFonts w:cstheme="minorHAnsi"/>
                <w:sz w:val="22"/>
                <w:szCs w:val="22"/>
              </w:rPr>
              <w:t>1</w:t>
            </w:r>
            <w:r w:rsidRPr="00F0001B">
              <w:rPr>
                <w:rFonts w:cstheme="minorHAnsi"/>
                <w:sz w:val="22"/>
                <w:szCs w:val="22"/>
              </w:rPr>
              <w:t>4</w:t>
            </w:r>
            <w:r>
              <w:rPr>
                <w:rFonts w:cstheme="minorHAnsi"/>
                <w:sz w:val="22"/>
                <w:szCs w:val="22"/>
              </w:rPr>
              <w:t>3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0</w:t>
            </w:r>
            <w:r w:rsidRPr="00F0001B">
              <w:rPr>
                <w:rFonts w:cstheme="minorHAnsi"/>
                <w:sz w:val="22"/>
                <w:szCs w:val="22"/>
              </w:rPr>
              <w:t>1-1</w:t>
            </w:r>
            <w:r>
              <w:rPr>
                <w:rFonts w:cstheme="minorHAnsi"/>
                <w:sz w:val="22"/>
                <w:szCs w:val="22"/>
              </w:rPr>
              <w:t>7</w:t>
            </w:r>
          </w:p>
        </w:tc>
        <w:tc>
          <w:tcPr>
            <w:tcW w:w="2268" w:type="dxa"/>
            <w:vAlign w:val="center"/>
          </w:tcPr>
          <w:p w:rsidR="00FD0676" w:rsidRPr="00F0001B" w:rsidRDefault="00FD0676" w:rsidP="00FD06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943</w:t>
            </w:r>
            <w:r w:rsidRPr="00F0001B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365</w:t>
            </w:r>
            <w:r w:rsidRPr="00F0001B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81</w:t>
            </w:r>
            <w:r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FD0676" w:rsidRPr="00F0001B" w:rsidRDefault="00FD0676" w:rsidP="00FD0676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20378A" w:rsidRPr="002B3065" w:rsidTr="00AF2B69">
        <w:trPr>
          <w:trHeight w:val="506"/>
        </w:trPr>
        <w:tc>
          <w:tcPr>
            <w:tcW w:w="759" w:type="dxa"/>
            <w:vAlign w:val="center"/>
          </w:tcPr>
          <w:p w:rsidR="0020378A" w:rsidRPr="00F0001B" w:rsidRDefault="00FD0676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7</w:t>
            </w:r>
          </w:p>
        </w:tc>
        <w:tc>
          <w:tcPr>
            <w:tcW w:w="3919" w:type="dxa"/>
            <w:vAlign w:val="center"/>
          </w:tcPr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PRODIB</w:t>
            </w:r>
            <w:r w:rsidRPr="00F0001B">
              <w:rPr>
                <w:rFonts w:cstheme="minorHAnsi"/>
                <w:sz w:val="22"/>
                <w:szCs w:val="22"/>
              </w:rPr>
              <w:t xml:space="preserve"> Sp. z o.o.,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>
              <w:rPr>
                <w:rFonts w:cstheme="minorHAnsi"/>
                <w:sz w:val="22"/>
                <w:szCs w:val="22"/>
              </w:rPr>
              <w:t>Łabiszyńska 6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86-</w:t>
            </w:r>
            <w:r>
              <w:rPr>
                <w:rFonts w:cstheme="minorHAnsi"/>
                <w:sz w:val="22"/>
                <w:szCs w:val="22"/>
              </w:rPr>
              <w:t>061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Olimpin</w:t>
            </w:r>
          </w:p>
          <w:p w:rsidR="0020378A" w:rsidRPr="00F0001B" w:rsidRDefault="0020378A" w:rsidP="0020378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NIP </w:t>
            </w:r>
            <w:r>
              <w:rPr>
                <w:rFonts w:cstheme="minorHAnsi"/>
                <w:sz w:val="22"/>
                <w:szCs w:val="22"/>
              </w:rPr>
              <w:t>554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292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6</w:t>
            </w:r>
            <w:r w:rsidRPr="00F0001B">
              <w:rPr>
                <w:rFonts w:cstheme="minorHAnsi"/>
                <w:sz w:val="22"/>
                <w:szCs w:val="22"/>
              </w:rPr>
              <w:t>1-</w:t>
            </w:r>
            <w:r>
              <w:rPr>
                <w:rFonts w:cstheme="minorHAnsi"/>
                <w:sz w:val="22"/>
                <w:szCs w:val="22"/>
              </w:rPr>
              <w:t>85</w:t>
            </w:r>
          </w:p>
        </w:tc>
        <w:tc>
          <w:tcPr>
            <w:tcW w:w="2268" w:type="dxa"/>
            <w:vAlign w:val="center"/>
          </w:tcPr>
          <w:p w:rsidR="0020378A" w:rsidRPr="00F0001B" w:rsidRDefault="0020378A" w:rsidP="00FD06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 w:rsidR="00FD0676">
              <w:rPr>
                <w:rFonts w:cstheme="minorHAnsi"/>
                <w:sz w:val="22"/>
                <w:szCs w:val="22"/>
              </w:rPr>
              <w:t>397</w:t>
            </w:r>
            <w:r w:rsidRPr="00F0001B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92</w:t>
            </w:r>
            <w:r w:rsidR="00FD0676">
              <w:rPr>
                <w:rFonts w:cstheme="minorHAnsi"/>
                <w:sz w:val="22"/>
                <w:szCs w:val="22"/>
              </w:rPr>
              <w:t>3</w:t>
            </w:r>
            <w:r w:rsidRPr="00F0001B">
              <w:rPr>
                <w:rFonts w:cstheme="minorHAnsi"/>
                <w:sz w:val="22"/>
                <w:szCs w:val="22"/>
              </w:rPr>
              <w:t>,</w:t>
            </w:r>
            <w:r w:rsidR="00FD0676">
              <w:rPr>
                <w:rFonts w:cstheme="minorHAnsi"/>
                <w:sz w:val="22"/>
                <w:szCs w:val="22"/>
              </w:rPr>
              <w:t>20</w:t>
            </w:r>
            <w:r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20378A" w:rsidRPr="00F0001B" w:rsidRDefault="0020378A" w:rsidP="0020378A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</w:tbl>
    <w:p w:rsidR="007F0FC8" w:rsidRDefault="007F0FC8" w:rsidP="00CE02CB">
      <w:pPr>
        <w:rPr>
          <w:rFonts w:ascii="Calibri" w:hAnsi="Calibri" w:cs="Calibri"/>
        </w:rPr>
      </w:pPr>
    </w:p>
    <w:p w:rsidR="00E34428" w:rsidRDefault="00293ACC" w:rsidP="00F0001B">
      <w:pPr>
        <w:rPr>
          <w:rFonts w:ascii="Calibri" w:hAnsi="Calibri" w:cs="Calibri"/>
          <w:webHidden/>
        </w:rPr>
      </w:pPr>
      <w:r w:rsidRPr="004C51BB">
        <w:rPr>
          <w:rFonts w:ascii="Calibri" w:hAnsi="Calibri" w:cs="Calibri"/>
        </w:rPr>
        <w:t>Zamawiający zamierza przeznaczyć na sfinansowanie zamów</w:t>
      </w:r>
      <w:r w:rsidR="008015A7" w:rsidRPr="004C51BB">
        <w:rPr>
          <w:rFonts w:ascii="Calibri" w:hAnsi="Calibri" w:cs="Calibri"/>
        </w:rPr>
        <w:t xml:space="preserve">ienia kwotę </w:t>
      </w:r>
      <w:r w:rsidR="00AF2B69">
        <w:rPr>
          <w:rFonts w:ascii="Calibri" w:hAnsi="Calibri" w:cs="Calibri"/>
        </w:rPr>
        <w:t>49</w:t>
      </w:r>
      <w:r w:rsidR="00CD18EC">
        <w:rPr>
          <w:rFonts w:ascii="Calibri" w:hAnsi="Calibri" w:cs="Calibri"/>
        </w:rPr>
        <w:t> </w:t>
      </w:r>
      <w:r w:rsidR="008015A7" w:rsidRPr="004C51BB">
        <w:rPr>
          <w:rFonts w:ascii="Calibri" w:hAnsi="Calibri" w:cs="Calibri"/>
        </w:rPr>
        <w:t>000</w:t>
      </w:r>
      <w:r w:rsidR="00CD18EC">
        <w:rPr>
          <w:rFonts w:ascii="Calibri" w:hAnsi="Calibri" w:cs="Calibri"/>
        </w:rPr>
        <w:t>,00</w:t>
      </w:r>
      <w:r w:rsidR="008015A7" w:rsidRPr="004C51BB">
        <w:rPr>
          <w:rFonts w:ascii="Calibri" w:hAnsi="Calibri" w:cs="Calibri"/>
        </w:rPr>
        <w:t xml:space="preserve"> zł brutto</w:t>
      </w:r>
      <w:r w:rsidR="004C51BB" w:rsidRPr="004C51BB">
        <w:rPr>
          <w:rFonts w:ascii="Calibri" w:hAnsi="Calibri" w:cs="Calibri"/>
        </w:rPr>
        <w:t>.</w:t>
      </w:r>
    </w:p>
    <w:p w:rsidR="00FC653F" w:rsidRDefault="00EB3B2C" w:rsidP="00D56029">
      <w:pPr>
        <w:tabs>
          <w:tab w:val="left" w:pos="7215"/>
        </w:tabs>
        <w:rPr>
          <w:rFonts w:ascii="Calibri" w:hAnsi="Calibri" w:cs="Calibri"/>
          <w:webHidden/>
          <w:sz w:val="20"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 </w:t>
      </w:r>
    </w:p>
    <w:p w:rsidR="00FC653F" w:rsidRDefault="00FC653F" w:rsidP="00FC653F">
      <w:pPr>
        <w:rPr>
          <w:rFonts w:ascii="Calibri" w:hAnsi="Calibri" w:cs="Calibri"/>
          <w:webHidden/>
          <w:sz w:val="20"/>
        </w:rPr>
      </w:pPr>
    </w:p>
    <w:p w:rsidR="00FC653F" w:rsidRPr="00FC653F" w:rsidRDefault="00FC653F" w:rsidP="00FC653F">
      <w:pPr>
        <w:tabs>
          <w:tab w:val="left" w:pos="7200"/>
        </w:tabs>
        <w:rPr>
          <w:rFonts w:ascii="Calibri" w:hAnsi="Calibri" w:cs="Calibri"/>
          <w:webHidden/>
          <w:sz w:val="20"/>
        </w:rPr>
      </w:pPr>
    </w:p>
    <w:sectPr w:rsidR="00FC653F" w:rsidRPr="00FC653F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9057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8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9"/>
  </w:num>
  <w:num w:numId="24">
    <w:abstractNumId w:val="4"/>
  </w:num>
  <w:num w:numId="25">
    <w:abstractNumId w:val="10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7"/>
  </w:num>
  <w:num w:numId="39">
    <w:abstractNumId w:val="19"/>
  </w:num>
  <w:num w:numId="40">
    <w:abstractNumId w:val="16"/>
  </w:num>
  <w:num w:numId="41">
    <w:abstractNumId w:val="15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0378A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B1AF1"/>
    <w:rsid w:val="004C51BB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A7C3C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A1046"/>
    <w:rsid w:val="006B3E89"/>
    <w:rsid w:val="006B55C2"/>
    <w:rsid w:val="006E67B8"/>
    <w:rsid w:val="006F1DE9"/>
    <w:rsid w:val="006F3161"/>
    <w:rsid w:val="006F6AA5"/>
    <w:rsid w:val="00710ABA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C032C"/>
    <w:rsid w:val="007F0FC8"/>
    <w:rsid w:val="008015A7"/>
    <w:rsid w:val="008032FE"/>
    <w:rsid w:val="008037E2"/>
    <w:rsid w:val="008069AB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B58F8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2230"/>
    <w:rsid w:val="009D5B53"/>
    <w:rsid w:val="009E10B8"/>
    <w:rsid w:val="009E2782"/>
    <w:rsid w:val="009F43FA"/>
    <w:rsid w:val="009F5A07"/>
    <w:rsid w:val="00A00F2E"/>
    <w:rsid w:val="00A10E42"/>
    <w:rsid w:val="00A116A1"/>
    <w:rsid w:val="00A16BF9"/>
    <w:rsid w:val="00A2377D"/>
    <w:rsid w:val="00A5483B"/>
    <w:rsid w:val="00A613E6"/>
    <w:rsid w:val="00A70BC8"/>
    <w:rsid w:val="00A712F3"/>
    <w:rsid w:val="00A71C0A"/>
    <w:rsid w:val="00A8752D"/>
    <w:rsid w:val="00A9683A"/>
    <w:rsid w:val="00A978BA"/>
    <w:rsid w:val="00AB5042"/>
    <w:rsid w:val="00AB5971"/>
    <w:rsid w:val="00AC6E8D"/>
    <w:rsid w:val="00AD0156"/>
    <w:rsid w:val="00AD14D5"/>
    <w:rsid w:val="00AF2B69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C0699"/>
    <w:rsid w:val="00BE194A"/>
    <w:rsid w:val="00C060F3"/>
    <w:rsid w:val="00C075AD"/>
    <w:rsid w:val="00C15270"/>
    <w:rsid w:val="00C20E43"/>
    <w:rsid w:val="00C25712"/>
    <w:rsid w:val="00C25C83"/>
    <w:rsid w:val="00C36341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D18EC"/>
    <w:rsid w:val="00CE02CB"/>
    <w:rsid w:val="00CE2BF5"/>
    <w:rsid w:val="00CF2328"/>
    <w:rsid w:val="00D00040"/>
    <w:rsid w:val="00D055F2"/>
    <w:rsid w:val="00D15500"/>
    <w:rsid w:val="00D22974"/>
    <w:rsid w:val="00D4275B"/>
    <w:rsid w:val="00D520D5"/>
    <w:rsid w:val="00D56029"/>
    <w:rsid w:val="00D7024E"/>
    <w:rsid w:val="00D8515E"/>
    <w:rsid w:val="00D9136C"/>
    <w:rsid w:val="00D947F4"/>
    <w:rsid w:val="00DA6E62"/>
    <w:rsid w:val="00DB6374"/>
    <w:rsid w:val="00DC3699"/>
    <w:rsid w:val="00DC43A0"/>
    <w:rsid w:val="00DD282A"/>
    <w:rsid w:val="00E319BB"/>
    <w:rsid w:val="00E34428"/>
    <w:rsid w:val="00E3781D"/>
    <w:rsid w:val="00E41A57"/>
    <w:rsid w:val="00E66AAE"/>
    <w:rsid w:val="00E71660"/>
    <w:rsid w:val="00E77E03"/>
    <w:rsid w:val="00E85EBB"/>
    <w:rsid w:val="00E908CC"/>
    <w:rsid w:val="00E911E1"/>
    <w:rsid w:val="00EA52C5"/>
    <w:rsid w:val="00EB3B2C"/>
    <w:rsid w:val="00EB69EA"/>
    <w:rsid w:val="00EC2E45"/>
    <w:rsid w:val="00EC3F6B"/>
    <w:rsid w:val="00EE1050"/>
    <w:rsid w:val="00EE1F02"/>
    <w:rsid w:val="00EF4F49"/>
    <w:rsid w:val="00F0001B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C653F"/>
    <w:rsid w:val="00FC6B22"/>
    <w:rsid w:val="00FD0676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E49050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3BD52-E6F7-44EC-B8A1-38A06BE5A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34</cp:revision>
  <cp:lastPrinted>2022-05-20T08:50:00Z</cp:lastPrinted>
  <dcterms:created xsi:type="dcterms:W3CDTF">2021-06-23T11:37:00Z</dcterms:created>
  <dcterms:modified xsi:type="dcterms:W3CDTF">2022-05-20T11:01:00Z</dcterms:modified>
</cp:coreProperties>
</file>