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1673F" w:rsidRPr="003A1B5C" w:rsidRDefault="00F1673F" w:rsidP="00F1673F">
      <w:pPr>
        <w:spacing w:line="360" w:lineRule="auto"/>
        <w:rPr>
          <w:rFonts w:asciiTheme="minorHAnsi" w:hAnsiTheme="minorHAnsi" w:cstheme="minorHAnsi"/>
          <w:b/>
        </w:rPr>
      </w:pPr>
      <w:r w:rsidRPr="003A1B5C">
        <w:rPr>
          <w:rFonts w:asciiTheme="minorHAnsi" w:hAnsiTheme="minorHAnsi" w:cstheme="minorHAnsi"/>
          <w:b/>
        </w:rPr>
        <w:t>Nr sprawy:   RZP.271.</w:t>
      </w:r>
      <w:r w:rsidR="00726FB9">
        <w:rPr>
          <w:rFonts w:asciiTheme="minorHAnsi" w:hAnsiTheme="minorHAnsi" w:cstheme="minorHAnsi"/>
          <w:b/>
        </w:rPr>
        <w:t>45</w:t>
      </w:r>
      <w:r w:rsidRPr="003A1B5C">
        <w:rPr>
          <w:rFonts w:asciiTheme="minorHAnsi" w:hAnsiTheme="minorHAnsi" w:cstheme="minorHAnsi"/>
          <w:b/>
        </w:rPr>
        <w:t>.202</w:t>
      </w:r>
      <w:r w:rsidR="00726FB9">
        <w:rPr>
          <w:rFonts w:asciiTheme="minorHAnsi" w:hAnsiTheme="minorHAnsi" w:cstheme="minorHAnsi"/>
          <w:b/>
        </w:rPr>
        <w:t>2</w:t>
      </w:r>
      <w:r w:rsidRPr="003A1B5C">
        <w:rPr>
          <w:rFonts w:asciiTheme="minorHAnsi" w:hAnsiTheme="minorHAnsi" w:cstheme="minorHAnsi"/>
          <w:b/>
        </w:rPr>
        <w:t>.ZP</w:t>
      </w:r>
      <w:r w:rsidR="00726FB9">
        <w:rPr>
          <w:rFonts w:asciiTheme="minorHAnsi" w:hAnsiTheme="minorHAnsi" w:cstheme="minorHAnsi"/>
          <w:b/>
        </w:rPr>
        <w:t xml:space="preserve">3  </w:t>
      </w:r>
      <w:r w:rsidRPr="003A1B5C">
        <w:rPr>
          <w:rFonts w:asciiTheme="minorHAnsi" w:hAnsiTheme="minorHAnsi" w:cstheme="minorHAnsi"/>
          <w:b/>
        </w:rPr>
        <w:t xml:space="preserve">                                       </w:t>
      </w:r>
      <w:r w:rsidR="00E453EF">
        <w:rPr>
          <w:rFonts w:asciiTheme="minorHAnsi" w:hAnsiTheme="minorHAnsi" w:cstheme="minorHAnsi"/>
          <w:b/>
        </w:rPr>
        <w:t xml:space="preserve">       </w:t>
      </w:r>
      <w:r w:rsidRPr="003A1B5C">
        <w:rPr>
          <w:rFonts w:asciiTheme="minorHAnsi" w:hAnsiTheme="minorHAnsi" w:cstheme="minorHAnsi"/>
        </w:rPr>
        <w:t xml:space="preserve">Białe Błota, dnia </w:t>
      </w:r>
      <w:r w:rsidR="001F0AEB">
        <w:rPr>
          <w:rFonts w:asciiTheme="minorHAnsi" w:hAnsiTheme="minorHAnsi" w:cstheme="minorHAnsi"/>
        </w:rPr>
        <w:t>19</w:t>
      </w:r>
      <w:bookmarkStart w:id="0" w:name="_GoBack"/>
      <w:bookmarkEnd w:id="0"/>
      <w:r w:rsidR="00D56E46">
        <w:rPr>
          <w:rFonts w:asciiTheme="minorHAnsi" w:hAnsiTheme="minorHAnsi" w:cstheme="minorHAnsi"/>
        </w:rPr>
        <w:t>.</w:t>
      </w:r>
      <w:r w:rsidR="00424C82">
        <w:rPr>
          <w:rFonts w:asciiTheme="minorHAnsi" w:hAnsiTheme="minorHAnsi" w:cstheme="minorHAnsi"/>
        </w:rPr>
        <w:t>0</w:t>
      </w:r>
      <w:r w:rsidR="00726FB9">
        <w:rPr>
          <w:rFonts w:asciiTheme="minorHAnsi" w:hAnsiTheme="minorHAnsi" w:cstheme="minorHAnsi"/>
        </w:rPr>
        <w:t>7</w:t>
      </w:r>
      <w:r w:rsidRPr="003A1B5C">
        <w:rPr>
          <w:rFonts w:asciiTheme="minorHAnsi" w:hAnsiTheme="minorHAnsi" w:cstheme="minorHAnsi"/>
        </w:rPr>
        <w:t>.202</w:t>
      </w:r>
      <w:r w:rsidR="00424C82">
        <w:rPr>
          <w:rFonts w:asciiTheme="minorHAnsi" w:hAnsiTheme="minorHAnsi" w:cstheme="minorHAnsi"/>
        </w:rPr>
        <w:t>2</w:t>
      </w:r>
      <w:r w:rsidRPr="003A1B5C">
        <w:rPr>
          <w:rFonts w:asciiTheme="minorHAnsi" w:hAnsiTheme="minorHAnsi" w:cstheme="minorHAnsi"/>
        </w:rPr>
        <w:t xml:space="preserve"> r.</w:t>
      </w:r>
    </w:p>
    <w:p w:rsidR="00F1673F" w:rsidRPr="003A1B5C" w:rsidRDefault="00F1673F" w:rsidP="00F1673F">
      <w:pPr>
        <w:spacing w:line="360" w:lineRule="auto"/>
        <w:jc w:val="center"/>
        <w:rPr>
          <w:rFonts w:asciiTheme="minorHAnsi" w:hAnsiTheme="minorHAnsi" w:cstheme="minorHAnsi"/>
          <w:b/>
        </w:rPr>
      </w:pPr>
    </w:p>
    <w:p w:rsidR="00F1673F" w:rsidRPr="003A1B5C" w:rsidRDefault="00F1673F" w:rsidP="00F1673F">
      <w:pPr>
        <w:spacing w:line="360" w:lineRule="auto"/>
        <w:rPr>
          <w:rFonts w:asciiTheme="minorHAnsi" w:hAnsiTheme="minorHAnsi" w:cstheme="minorHAnsi"/>
        </w:rPr>
      </w:pPr>
      <w:r w:rsidRPr="003A1B5C">
        <w:rPr>
          <w:rFonts w:asciiTheme="minorHAnsi" w:hAnsiTheme="minorHAnsi" w:cstheme="minorHAnsi"/>
        </w:rPr>
        <w:t xml:space="preserve">Dotyczy postępowania pn.: </w:t>
      </w:r>
    </w:p>
    <w:p w:rsidR="00A84037" w:rsidRPr="00C912FB" w:rsidRDefault="00726FB9" w:rsidP="00A84037">
      <w:pPr>
        <w:pStyle w:val="Akapitzlist"/>
        <w:spacing w:line="360" w:lineRule="auto"/>
        <w:ind w:left="0"/>
        <w:jc w:val="center"/>
        <w:rPr>
          <w:rFonts w:asciiTheme="minorHAnsi" w:hAnsiTheme="minorHAnsi" w:cstheme="minorHAnsi"/>
          <w:b/>
        </w:rPr>
      </w:pPr>
      <w:r w:rsidRPr="00516491">
        <w:rPr>
          <w:rFonts w:asciiTheme="minorHAnsi" w:eastAsia="Calibri" w:hAnsiTheme="minorHAnsi" w:cstheme="minorHAnsi"/>
          <w:b/>
          <w:color w:val="0070C0"/>
          <w:lang w:eastAsia="en-US"/>
        </w:rPr>
        <w:t xml:space="preserve">Zakup sprzętu komputerowego </w:t>
      </w:r>
      <w:r>
        <w:rPr>
          <w:rFonts w:asciiTheme="minorHAnsi" w:eastAsia="Calibri" w:hAnsiTheme="minorHAnsi" w:cstheme="minorHAnsi"/>
          <w:b/>
          <w:color w:val="0070C0"/>
          <w:lang w:eastAsia="en-US"/>
        </w:rPr>
        <w:t xml:space="preserve">wraz z oprogramowaniem </w:t>
      </w:r>
      <w:r w:rsidRPr="00516491">
        <w:rPr>
          <w:rFonts w:asciiTheme="minorHAnsi" w:eastAsia="Calibri" w:hAnsiTheme="minorHAnsi" w:cstheme="minorHAnsi"/>
          <w:b/>
          <w:color w:val="0070C0"/>
          <w:lang w:eastAsia="en-US"/>
        </w:rPr>
        <w:t>w ramach realizacji programu „Wsparcie dzieci z rodzin popegeerowskich w rozwoju cyfrowym – Granty PPGR”</w:t>
      </w:r>
      <w:r w:rsidR="00A84037" w:rsidRPr="00A84037">
        <w:rPr>
          <w:rFonts w:asciiTheme="minorHAnsi" w:hAnsiTheme="minorHAnsi" w:cstheme="minorHAnsi"/>
          <w:b/>
        </w:rPr>
        <w:t xml:space="preserve"> </w:t>
      </w:r>
      <w:r w:rsidR="00A84037">
        <w:rPr>
          <w:rFonts w:asciiTheme="minorHAnsi" w:hAnsiTheme="minorHAnsi" w:cstheme="minorHAnsi"/>
          <w:b/>
        </w:rPr>
        <w:t>WYJAŚNIENIE TREŚCI  SWZ</w:t>
      </w:r>
    </w:p>
    <w:p w:rsidR="00A84037" w:rsidRPr="00C912FB" w:rsidRDefault="00A84037" w:rsidP="00A84037">
      <w:pPr>
        <w:pStyle w:val="Akapitzlist"/>
        <w:spacing w:line="360" w:lineRule="auto"/>
        <w:ind w:left="0"/>
        <w:jc w:val="center"/>
        <w:rPr>
          <w:rFonts w:asciiTheme="minorHAnsi" w:hAnsiTheme="minorHAnsi" w:cstheme="minorHAnsi"/>
          <w:b/>
        </w:rPr>
      </w:pPr>
    </w:p>
    <w:p w:rsidR="00A84037" w:rsidRPr="00C912FB" w:rsidRDefault="00A84037" w:rsidP="00A84037">
      <w:pPr>
        <w:pStyle w:val="dowiadomoci"/>
        <w:numPr>
          <w:ilvl w:val="0"/>
          <w:numId w:val="48"/>
        </w:numPr>
        <w:spacing w:line="276" w:lineRule="auto"/>
        <w:ind w:left="0" w:hanging="426"/>
        <w:jc w:val="both"/>
        <w:rPr>
          <w:rFonts w:asciiTheme="minorHAnsi" w:hAnsiTheme="minorHAnsi" w:cstheme="minorHAnsi"/>
          <w:spacing w:val="-8"/>
          <w:sz w:val="24"/>
          <w:szCs w:val="24"/>
          <w:lang w:eastAsia="ar-SA"/>
        </w:rPr>
      </w:pPr>
      <w:r w:rsidRPr="00C912FB">
        <w:rPr>
          <w:rFonts w:asciiTheme="minorHAnsi" w:hAnsiTheme="minorHAnsi" w:cstheme="minorHAnsi"/>
          <w:spacing w:val="-8"/>
          <w:sz w:val="24"/>
          <w:szCs w:val="24"/>
          <w:lang w:eastAsia="ar-SA"/>
        </w:rPr>
        <w:t>W związku ze zwróceniem się Wykonawc</w:t>
      </w:r>
      <w:r>
        <w:rPr>
          <w:rFonts w:asciiTheme="minorHAnsi" w:hAnsiTheme="minorHAnsi" w:cstheme="minorHAnsi"/>
          <w:spacing w:val="-8"/>
          <w:sz w:val="24"/>
          <w:szCs w:val="24"/>
          <w:lang w:eastAsia="ar-SA"/>
        </w:rPr>
        <w:t>y</w:t>
      </w:r>
      <w:r w:rsidRPr="00C912FB">
        <w:rPr>
          <w:rFonts w:asciiTheme="minorHAnsi" w:hAnsiTheme="minorHAnsi" w:cstheme="minorHAnsi"/>
          <w:spacing w:val="-8"/>
          <w:sz w:val="24"/>
          <w:szCs w:val="24"/>
          <w:lang w:eastAsia="ar-SA"/>
        </w:rPr>
        <w:t xml:space="preserve"> do Zamawiającego o wyjaśnienie </w:t>
      </w:r>
      <w:r>
        <w:rPr>
          <w:rFonts w:asciiTheme="minorHAnsi" w:hAnsiTheme="minorHAnsi" w:cstheme="minorHAnsi"/>
          <w:spacing w:val="-8"/>
          <w:sz w:val="24"/>
          <w:szCs w:val="24"/>
          <w:lang w:eastAsia="ar-SA"/>
        </w:rPr>
        <w:t>SWZ</w:t>
      </w:r>
      <w:r w:rsidRPr="00C912FB">
        <w:rPr>
          <w:rFonts w:asciiTheme="minorHAnsi" w:hAnsiTheme="minorHAnsi" w:cstheme="minorHAnsi"/>
          <w:spacing w:val="-8"/>
          <w:sz w:val="24"/>
          <w:szCs w:val="24"/>
          <w:lang w:eastAsia="ar-SA"/>
        </w:rPr>
        <w:t xml:space="preserve">, </w:t>
      </w:r>
      <w:r w:rsidRPr="00FD4FE2">
        <w:rPr>
          <w:rFonts w:asciiTheme="minorHAnsi" w:hAnsiTheme="minorHAnsi" w:cstheme="minorHAnsi"/>
          <w:spacing w:val="-8"/>
          <w:sz w:val="24"/>
          <w:szCs w:val="24"/>
          <w:lang w:eastAsia="ar-SA"/>
        </w:rPr>
        <w:t>działając w trybie art. 284 ust</w:t>
      </w:r>
      <w:r>
        <w:rPr>
          <w:rFonts w:asciiTheme="minorHAnsi" w:hAnsiTheme="minorHAnsi" w:cstheme="minorHAnsi"/>
          <w:spacing w:val="-8"/>
          <w:sz w:val="24"/>
          <w:szCs w:val="24"/>
          <w:lang w:eastAsia="ar-SA"/>
        </w:rPr>
        <w:t>. 1 oraz ust. 2 ustawy z dnia 11 wrz</w:t>
      </w:r>
      <w:r w:rsidRPr="00FD4FE2">
        <w:rPr>
          <w:rFonts w:asciiTheme="minorHAnsi" w:hAnsiTheme="minorHAnsi" w:cstheme="minorHAnsi"/>
          <w:spacing w:val="-8"/>
          <w:sz w:val="24"/>
          <w:szCs w:val="24"/>
          <w:lang w:eastAsia="ar-SA"/>
        </w:rPr>
        <w:t xml:space="preserve">eśnia 2019 r. Prawo Zamówień Publicznych (dalej zwana ustawą </w:t>
      </w:r>
      <w:proofErr w:type="spellStart"/>
      <w:r w:rsidRPr="00FD4FE2">
        <w:rPr>
          <w:rFonts w:asciiTheme="minorHAnsi" w:hAnsiTheme="minorHAnsi" w:cstheme="minorHAnsi"/>
          <w:spacing w:val="-8"/>
          <w:sz w:val="24"/>
          <w:szCs w:val="24"/>
          <w:lang w:eastAsia="ar-SA"/>
        </w:rPr>
        <w:t>Pzp</w:t>
      </w:r>
      <w:proofErr w:type="spellEnd"/>
      <w:r w:rsidRPr="00FD4FE2">
        <w:rPr>
          <w:rFonts w:asciiTheme="minorHAnsi" w:hAnsiTheme="minorHAnsi" w:cstheme="minorHAnsi"/>
          <w:spacing w:val="-8"/>
          <w:sz w:val="24"/>
          <w:szCs w:val="24"/>
          <w:lang w:eastAsia="ar-SA"/>
        </w:rPr>
        <w:t>), Zamawiający przekazuje treść zapyta</w:t>
      </w:r>
      <w:r>
        <w:rPr>
          <w:rFonts w:asciiTheme="minorHAnsi" w:hAnsiTheme="minorHAnsi" w:cstheme="minorHAnsi"/>
          <w:spacing w:val="-8"/>
          <w:sz w:val="24"/>
          <w:szCs w:val="24"/>
          <w:lang w:eastAsia="ar-SA"/>
        </w:rPr>
        <w:t>nia</w:t>
      </w:r>
      <w:r w:rsidRPr="00FD4FE2">
        <w:rPr>
          <w:rFonts w:asciiTheme="minorHAnsi" w:hAnsiTheme="minorHAnsi" w:cstheme="minorHAnsi"/>
          <w:spacing w:val="-8"/>
          <w:sz w:val="24"/>
          <w:szCs w:val="24"/>
          <w:lang w:eastAsia="ar-SA"/>
        </w:rPr>
        <w:t xml:space="preserve"> wraz z wyjaśnieniami:</w:t>
      </w:r>
    </w:p>
    <w:p w:rsidR="00A84037" w:rsidRDefault="00A84037" w:rsidP="00A84037">
      <w:pPr>
        <w:spacing w:line="276" w:lineRule="auto"/>
        <w:jc w:val="both"/>
        <w:rPr>
          <w:rFonts w:asciiTheme="minorHAnsi" w:hAnsiTheme="minorHAnsi" w:cstheme="minorHAnsi"/>
          <w:color w:val="FF0000"/>
        </w:rPr>
      </w:pPr>
      <w:bookmarkStart w:id="1" w:name="_Hlk72131992"/>
      <w:r w:rsidRPr="00C912FB">
        <w:rPr>
          <w:rFonts w:asciiTheme="minorHAnsi" w:hAnsiTheme="minorHAnsi" w:cstheme="minorHAnsi"/>
          <w:color w:val="FF0000"/>
        </w:rPr>
        <w:t xml:space="preserve">Pytania- zestaw </w:t>
      </w:r>
      <w:r>
        <w:rPr>
          <w:rFonts w:asciiTheme="minorHAnsi" w:hAnsiTheme="minorHAnsi" w:cstheme="minorHAnsi"/>
          <w:color w:val="FF0000"/>
        </w:rPr>
        <w:t>1</w:t>
      </w:r>
    </w:p>
    <w:bookmarkEnd w:id="1"/>
    <w:p w:rsidR="00A84037" w:rsidRPr="003454C3" w:rsidRDefault="00A84037" w:rsidP="00A84037">
      <w:pPr>
        <w:suppressAutoHyphens w:val="0"/>
        <w:spacing w:line="276" w:lineRule="auto"/>
        <w:jc w:val="both"/>
        <w:rPr>
          <w:rFonts w:asciiTheme="minorHAnsi" w:hAnsiTheme="minorHAnsi" w:cstheme="minorHAnsi"/>
          <w:b/>
          <w:spacing w:val="-8"/>
        </w:rPr>
      </w:pPr>
      <w:r w:rsidRPr="003454C3">
        <w:rPr>
          <w:rFonts w:asciiTheme="minorHAnsi" w:hAnsiTheme="minorHAnsi" w:cstheme="minorHAnsi"/>
          <w:b/>
          <w:spacing w:val="-8"/>
        </w:rPr>
        <w:t>Pytanie 1</w:t>
      </w:r>
    </w:p>
    <w:p w:rsidR="00A84037" w:rsidRPr="00674599" w:rsidRDefault="00A84037" w:rsidP="00A84037">
      <w:pPr>
        <w:spacing w:line="276" w:lineRule="auto"/>
        <w:jc w:val="both"/>
        <w:rPr>
          <w:rFonts w:asciiTheme="minorHAnsi" w:hAnsiTheme="minorHAnsi" w:cstheme="minorHAnsi"/>
        </w:rPr>
      </w:pPr>
      <w:r w:rsidRPr="00674599">
        <w:rPr>
          <w:rFonts w:asciiTheme="minorHAnsi" w:hAnsiTheme="minorHAnsi" w:cstheme="minorHAnsi"/>
        </w:rPr>
        <w:t xml:space="preserve">W myśl dbania o dobro Zamawiającego, a także mając na względzie zwiększenie konkurencyjności postępowania, prosimy o dopuszczenie urządzenia posiadającego jedną kość RAM 8GB ….. wlutowaną w płytę główną oraz dodatkowe wolne gniazdo, umożlwiające rozbudowę zainstalowanej pamięci przez samego użytkownika, bez pomocy serwisu. Działanie obu kości obsługuje technologię „dual-channel”.  </w:t>
      </w:r>
    </w:p>
    <w:p w:rsidR="00A84037" w:rsidRPr="00674599" w:rsidRDefault="00A84037" w:rsidP="00A84037">
      <w:pPr>
        <w:jc w:val="both"/>
        <w:rPr>
          <w:rFonts w:asciiTheme="minorHAnsi" w:hAnsiTheme="minorHAnsi" w:cstheme="minorHAnsi"/>
        </w:rPr>
      </w:pPr>
    </w:p>
    <w:p w:rsidR="00A84037" w:rsidRPr="00674599" w:rsidRDefault="00A84037" w:rsidP="00A84037">
      <w:pPr>
        <w:spacing w:line="276" w:lineRule="auto"/>
        <w:jc w:val="both"/>
        <w:rPr>
          <w:rFonts w:asciiTheme="minorHAnsi" w:hAnsiTheme="minorHAnsi" w:cstheme="minorHAnsi"/>
        </w:rPr>
      </w:pPr>
      <w:r w:rsidRPr="00674599">
        <w:rPr>
          <w:rFonts w:asciiTheme="minorHAnsi" w:hAnsiTheme="minorHAnsi" w:cstheme="minorHAnsi"/>
          <w:u w:val="single"/>
        </w:rPr>
        <w:t>Uzasadnienie:</w:t>
      </w:r>
      <w:r w:rsidRPr="00674599">
        <w:rPr>
          <w:rFonts w:asciiTheme="minorHAnsi" w:hAnsiTheme="minorHAnsi" w:cstheme="minorHAnsi"/>
        </w:rPr>
        <w:t xml:space="preserve"> </w:t>
      </w:r>
    </w:p>
    <w:p w:rsidR="00A84037" w:rsidRDefault="00A84037" w:rsidP="00A84037">
      <w:pPr>
        <w:spacing w:line="276" w:lineRule="auto"/>
        <w:jc w:val="both"/>
        <w:rPr>
          <w:rFonts w:asciiTheme="minorHAnsi" w:hAnsiTheme="minorHAnsi" w:cstheme="minorHAnsi"/>
        </w:rPr>
      </w:pPr>
      <w:r w:rsidRPr="00674599">
        <w:rPr>
          <w:rFonts w:asciiTheme="minorHAnsi" w:hAnsiTheme="minorHAnsi" w:cstheme="minorHAnsi"/>
        </w:rPr>
        <w:t xml:space="preserve">Pamięć wlutowana eliminuje ryzyko wymontowania przez użytkownika dostarczonej wraz z urządzeniem kości pamięci, zapobiegając przy tym możliwym problemom technicznym, jak również trwałym uszkodzeniom urządzenia. Brak możliwości demontażu przynajmniej jednej kości RAM jest traktowane jako zabezpieczenie przed możliwością unieruchomienia laptopa przez niewykwalifikowanego użytkownika, a tym samym może dać Zamawiającemu pewność, co do działania zamówionych urządzeń. </w:t>
      </w:r>
    </w:p>
    <w:p w:rsidR="00A84037" w:rsidRPr="00674599" w:rsidRDefault="00A84037" w:rsidP="00A84037">
      <w:pPr>
        <w:jc w:val="both"/>
        <w:rPr>
          <w:rFonts w:asciiTheme="minorHAnsi" w:hAnsiTheme="minorHAnsi" w:cstheme="minorHAnsi"/>
        </w:rPr>
      </w:pPr>
    </w:p>
    <w:p w:rsidR="00A84037" w:rsidRPr="003454C3" w:rsidRDefault="00A84037" w:rsidP="00A84037">
      <w:pPr>
        <w:suppressAutoHyphens w:val="0"/>
        <w:spacing w:line="276" w:lineRule="auto"/>
        <w:jc w:val="both"/>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Odpowiedź 1.</w:t>
      </w:r>
    </w:p>
    <w:p w:rsidR="00A84037" w:rsidRDefault="00A84037" w:rsidP="00A84037">
      <w:pPr>
        <w:spacing w:line="276" w:lineRule="auto"/>
        <w:rPr>
          <w:rFonts w:asciiTheme="minorHAnsi" w:hAnsiTheme="minorHAnsi" w:cstheme="minorHAnsi"/>
          <w:color w:val="0070C0"/>
        </w:rPr>
      </w:pPr>
      <w:r w:rsidRPr="003454C3">
        <w:rPr>
          <w:rFonts w:asciiTheme="minorHAnsi" w:hAnsiTheme="minorHAnsi" w:cstheme="minorHAnsi"/>
          <w:color w:val="0070C0"/>
        </w:rPr>
        <w:t xml:space="preserve">Zamawiający informuje, iż </w:t>
      </w:r>
      <w:r>
        <w:rPr>
          <w:rFonts w:asciiTheme="minorHAnsi" w:hAnsiTheme="minorHAnsi" w:cstheme="minorHAnsi"/>
          <w:color w:val="0070C0"/>
        </w:rPr>
        <w:t>dopuszcza rozwiązanie z wlutowaną pamięcią RAM.</w:t>
      </w:r>
    </w:p>
    <w:p w:rsidR="00A84037" w:rsidRDefault="00A84037" w:rsidP="00A84037">
      <w:pPr>
        <w:suppressAutoHyphens w:val="0"/>
        <w:jc w:val="both"/>
        <w:rPr>
          <w:rFonts w:asciiTheme="minorHAnsi" w:hAnsiTheme="minorHAnsi" w:cstheme="minorHAnsi"/>
          <w:b/>
          <w:spacing w:val="-8"/>
        </w:rPr>
      </w:pPr>
    </w:p>
    <w:p w:rsidR="00A84037" w:rsidRPr="00674599" w:rsidRDefault="00A84037" w:rsidP="00A84037">
      <w:pPr>
        <w:suppressAutoHyphens w:val="0"/>
        <w:spacing w:line="276" w:lineRule="auto"/>
        <w:jc w:val="both"/>
        <w:rPr>
          <w:rFonts w:asciiTheme="minorHAnsi" w:hAnsiTheme="minorHAnsi" w:cstheme="minorHAnsi"/>
          <w:b/>
          <w:spacing w:val="-8"/>
        </w:rPr>
      </w:pPr>
      <w:r w:rsidRPr="00674599">
        <w:rPr>
          <w:rFonts w:asciiTheme="minorHAnsi" w:hAnsiTheme="minorHAnsi" w:cstheme="minorHAnsi"/>
          <w:b/>
          <w:spacing w:val="-8"/>
        </w:rPr>
        <w:t>Pytanie 2</w:t>
      </w:r>
    </w:p>
    <w:p w:rsidR="00A84037" w:rsidRPr="00674599" w:rsidRDefault="00A84037" w:rsidP="00A84037">
      <w:pPr>
        <w:spacing w:line="276" w:lineRule="auto"/>
        <w:jc w:val="both"/>
        <w:rPr>
          <w:rFonts w:asciiTheme="minorHAnsi" w:hAnsiTheme="minorHAnsi" w:cstheme="minorHAnsi"/>
        </w:rPr>
      </w:pPr>
      <w:r w:rsidRPr="00674599">
        <w:rPr>
          <w:rFonts w:asciiTheme="minorHAnsi" w:hAnsiTheme="minorHAnsi" w:cstheme="minorHAnsi"/>
        </w:rPr>
        <w:t>Prosimy o dopuszczenie możliwości zaoferowania komputera wyposażonego w głośniki stereo 2x 1,5W.</w:t>
      </w:r>
    </w:p>
    <w:p w:rsidR="00A84037" w:rsidRPr="00674599" w:rsidRDefault="00A84037" w:rsidP="00A84037">
      <w:pPr>
        <w:jc w:val="both"/>
        <w:rPr>
          <w:rFonts w:asciiTheme="minorHAnsi" w:hAnsiTheme="minorHAnsi" w:cstheme="minorHAnsi"/>
          <w:u w:val="single"/>
        </w:rPr>
      </w:pPr>
    </w:p>
    <w:p w:rsidR="00A84037" w:rsidRPr="00674599" w:rsidRDefault="00A84037" w:rsidP="00A84037">
      <w:pPr>
        <w:spacing w:line="276" w:lineRule="auto"/>
        <w:jc w:val="both"/>
        <w:rPr>
          <w:rFonts w:asciiTheme="minorHAnsi" w:hAnsiTheme="minorHAnsi" w:cstheme="minorHAnsi"/>
        </w:rPr>
      </w:pPr>
      <w:r w:rsidRPr="00674599">
        <w:rPr>
          <w:rFonts w:asciiTheme="minorHAnsi" w:hAnsiTheme="minorHAnsi" w:cstheme="minorHAnsi"/>
          <w:u w:val="single"/>
        </w:rPr>
        <w:t>Uzasadnienie:</w:t>
      </w:r>
      <w:r w:rsidRPr="00674599">
        <w:rPr>
          <w:rFonts w:asciiTheme="minorHAnsi" w:hAnsiTheme="minorHAnsi" w:cstheme="minorHAnsi"/>
        </w:rPr>
        <w:t xml:space="preserve"> </w:t>
      </w:r>
    </w:p>
    <w:p w:rsidR="00A84037" w:rsidRPr="00674599" w:rsidRDefault="00A84037" w:rsidP="00A84037">
      <w:pPr>
        <w:spacing w:line="276" w:lineRule="auto"/>
        <w:jc w:val="both"/>
        <w:rPr>
          <w:rFonts w:asciiTheme="minorHAnsi" w:hAnsiTheme="minorHAnsi" w:cstheme="minorHAnsi"/>
          <w:u w:val="single"/>
        </w:rPr>
      </w:pPr>
      <w:r w:rsidRPr="00674599">
        <w:rPr>
          <w:rFonts w:asciiTheme="minorHAnsi" w:hAnsiTheme="minorHAnsi" w:cstheme="minorHAnsi"/>
        </w:rPr>
        <w:t>0,5W różnicy pomiędzy aktualnym wymogiem, a propozycją wykonawcy, jest wartością niezauważalną dla normalnego użytkownika. Głośniki o mocy 1,5W (dwie sztuki) są najczęściej stosowaną w praktyce mocą głośników wbudowanych w komputery przenośne.</w:t>
      </w:r>
    </w:p>
    <w:p w:rsidR="00A84037" w:rsidRDefault="00A84037" w:rsidP="00A84037">
      <w:pPr>
        <w:suppressAutoHyphens w:val="0"/>
        <w:jc w:val="both"/>
        <w:rPr>
          <w:rFonts w:asciiTheme="minorHAnsi" w:eastAsia="Verdana" w:hAnsiTheme="minorHAnsi" w:cstheme="minorHAnsi"/>
          <w:b/>
          <w:bCs/>
          <w:color w:val="0070C0"/>
          <w:spacing w:val="-10"/>
          <w:lang w:bidi="pl-PL"/>
        </w:rPr>
      </w:pPr>
    </w:p>
    <w:p w:rsidR="00A84037" w:rsidRPr="00674599" w:rsidRDefault="00A84037" w:rsidP="00A84037">
      <w:pPr>
        <w:suppressAutoHyphens w:val="0"/>
        <w:spacing w:line="276" w:lineRule="auto"/>
        <w:jc w:val="both"/>
        <w:rPr>
          <w:rFonts w:asciiTheme="minorHAnsi" w:eastAsia="Verdana" w:hAnsiTheme="minorHAnsi" w:cstheme="minorHAnsi"/>
          <w:b/>
          <w:bCs/>
          <w:color w:val="0070C0"/>
          <w:spacing w:val="-10"/>
          <w:lang w:bidi="pl-PL"/>
        </w:rPr>
      </w:pPr>
      <w:r w:rsidRPr="00674599">
        <w:rPr>
          <w:rFonts w:asciiTheme="minorHAnsi" w:eastAsia="Verdana" w:hAnsiTheme="minorHAnsi" w:cstheme="minorHAnsi"/>
          <w:b/>
          <w:bCs/>
          <w:color w:val="0070C0"/>
          <w:spacing w:val="-10"/>
          <w:lang w:bidi="pl-PL"/>
        </w:rPr>
        <w:lastRenderedPageBreak/>
        <w:t>Odpowiedź 2.</w:t>
      </w:r>
    </w:p>
    <w:p w:rsidR="00A84037" w:rsidRDefault="00A84037" w:rsidP="00A84037">
      <w:pPr>
        <w:spacing w:line="276" w:lineRule="auto"/>
        <w:rPr>
          <w:rFonts w:asciiTheme="minorHAnsi" w:hAnsiTheme="minorHAnsi" w:cstheme="minorHAnsi"/>
          <w:color w:val="0070C0"/>
        </w:rPr>
      </w:pPr>
      <w:r w:rsidRPr="003454C3">
        <w:rPr>
          <w:rFonts w:asciiTheme="minorHAnsi" w:hAnsiTheme="minorHAnsi" w:cstheme="minorHAnsi"/>
          <w:color w:val="0070C0"/>
        </w:rPr>
        <w:t xml:space="preserve">Zamawiający informuje, iż </w:t>
      </w:r>
      <w:r>
        <w:rPr>
          <w:rFonts w:asciiTheme="minorHAnsi" w:hAnsiTheme="minorHAnsi" w:cstheme="minorHAnsi"/>
          <w:color w:val="0070C0"/>
        </w:rPr>
        <w:t>dopuszcza rozwiązanie z głośnikami o mocy 1,5W (dwie sztuki).</w:t>
      </w:r>
    </w:p>
    <w:p w:rsidR="00A84037" w:rsidRPr="00674599" w:rsidRDefault="00A84037" w:rsidP="00A84037">
      <w:pPr>
        <w:spacing w:line="276" w:lineRule="auto"/>
        <w:jc w:val="both"/>
        <w:rPr>
          <w:rFonts w:asciiTheme="minorHAnsi" w:hAnsiTheme="minorHAnsi" w:cstheme="minorHAnsi"/>
        </w:rPr>
      </w:pPr>
      <w:r w:rsidRPr="00674599">
        <w:rPr>
          <w:rFonts w:asciiTheme="minorHAnsi" w:hAnsiTheme="minorHAnsi" w:cstheme="minorHAnsi"/>
          <w:b/>
          <w:bCs/>
        </w:rPr>
        <w:t>Pytanie 3</w:t>
      </w:r>
    </w:p>
    <w:p w:rsidR="00A84037" w:rsidRPr="00674599" w:rsidRDefault="00A84037" w:rsidP="00A84037">
      <w:pPr>
        <w:spacing w:line="276" w:lineRule="auto"/>
        <w:jc w:val="both"/>
        <w:rPr>
          <w:rFonts w:asciiTheme="minorHAnsi" w:hAnsiTheme="minorHAnsi" w:cstheme="minorHAnsi"/>
        </w:rPr>
      </w:pPr>
      <w:r w:rsidRPr="00674599">
        <w:rPr>
          <w:rFonts w:asciiTheme="minorHAnsi" w:hAnsiTheme="minorHAnsi" w:cstheme="minorHAnsi"/>
        </w:rPr>
        <w:t>Czy Zamawiający byłby skłonny dopuścić laptopa wyposażonego w 3 wbudowane złącza USB, z czego jedno USB – C 3.2 gen. 1 oraz 2x USB – A (1x 3.2 gen.1, 1x 2.0)?</w:t>
      </w:r>
    </w:p>
    <w:p w:rsidR="00A84037" w:rsidRPr="00674599" w:rsidRDefault="00A84037" w:rsidP="00A84037">
      <w:pPr>
        <w:jc w:val="both"/>
        <w:rPr>
          <w:rFonts w:asciiTheme="minorHAnsi" w:hAnsiTheme="minorHAnsi" w:cstheme="minorHAnsi"/>
        </w:rPr>
      </w:pPr>
    </w:p>
    <w:p w:rsidR="00A84037" w:rsidRPr="00674599" w:rsidRDefault="00A84037" w:rsidP="00A84037">
      <w:pPr>
        <w:spacing w:line="276" w:lineRule="auto"/>
        <w:jc w:val="both"/>
        <w:rPr>
          <w:rFonts w:asciiTheme="minorHAnsi" w:hAnsiTheme="minorHAnsi" w:cstheme="minorHAnsi"/>
        </w:rPr>
      </w:pPr>
      <w:r w:rsidRPr="00674599">
        <w:rPr>
          <w:rFonts w:asciiTheme="minorHAnsi" w:hAnsiTheme="minorHAnsi" w:cstheme="minorHAnsi"/>
          <w:u w:val="single"/>
        </w:rPr>
        <w:t>Uzasadnienie:</w:t>
      </w:r>
      <w:r w:rsidRPr="00674599">
        <w:rPr>
          <w:rFonts w:asciiTheme="minorHAnsi" w:hAnsiTheme="minorHAnsi" w:cstheme="minorHAnsi"/>
        </w:rPr>
        <w:t xml:space="preserve"> </w:t>
      </w:r>
    </w:p>
    <w:p w:rsidR="00A84037" w:rsidRDefault="00A84037" w:rsidP="00A84037">
      <w:pPr>
        <w:spacing w:line="276" w:lineRule="auto"/>
        <w:jc w:val="both"/>
        <w:rPr>
          <w:rFonts w:asciiTheme="minorHAnsi" w:hAnsiTheme="minorHAnsi" w:cstheme="minorHAnsi"/>
        </w:rPr>
      </w:pPr>
      <w:r w:rsidRPr="00674599">
        <w:rPr>
          <w:rFonts w:asciiTheme="minorHAnsi" w:hAnsiTheme="minorHAnsi" w:cstheme="minorHAnsi"/>
        </w:rPr>
        <w:t xml:space="preserve">Dopuszczenie takiego rozwiązania powiększy opcje stosowania przez użytkownika urządzeń zewnętrznych, zwłaszcza wziąwszy pod uwagę, że standard USB-C przybiera na popularności i w perspektywie najbliższych lat zdominuje rynek informatyczny. Zachowanie specyfikacji w obecnej formie drastycznie zmniejszy konkurencyjność ofert oraz możliwego do zaoferowania sprzętu. </w:t>
      </w:r>
    </w:p>
    <w:p w:rsidR="00A84037" w:rsidRPr="00674599" w:rsidRDefault="00A84037" w:rsidP="00A84037">
      <w:pPr>
        <w:jc w:val="both"/>
        <w:rPr>
          <w:rFonts w:asciiTheme="minorHAnsi" w:hAnsiTheme="minorHAnsi" w:cstheme="minorHAnsi"/>
        </w:rPr>
      </w:pPr>
    </w:p>
    <w:p w:rsidR="00A84037" w:rsidRPr="00674599" w:rsidRDefault="00A84037" w:rsidP="00A84037">
      <w:pPr>
        <w:spacing w:line="276" w:lineRule="auto"/>
        <w:rPr>
          <w:rFonts w:asciiTheme="minorHAnsi" w:hAnsiTheme="minorHAnsi" w:cstheme="minorHAnsi"/>
          <w:b/>
          <w:color w:val="0070C0"/>
        </w:rPr>
      </w:pPr>
      <w:r w:rsidRPr="00674599">
        <w:rPr>
          <w:rFonts w:asciiTheme="minorHAnsi" w:hAnsiTheme="minorHAnsi" w:cstheme="minorHAnsi"/>
          <w:b/>
          <w:color w:val="0070C0"/>
        </w:rPr>
        <w:t>Odpowiedź 3.</w:t>
      </w:r>
    </w:p>
    <w:p w:rsidR="00A84037" w:rsidRDefault="00A84037" w:rsidP="00A84037">
      <w:pPr>
        <w:spacing w:line="276" w:lineRule="auto"/>
        <w:rPr>
          <w:rFonts w:asciiTheme="minorHAnsi" w:hAnsiTheme="minorHAnsi" w:cstheme="minorHAnsi"/>
          <w:color w:val="0070C0"/>
        </w:rPr>
      </w:pPr>
      <w:r w:rsidRPr="00AC03D3">
        <w:rPr>
          <w:rFonts w:asciiTheme="minorHAnsi" w:hAnsiTheme="minorHAnsi" w:cstheme="minorHAnsi"/>
          <w:color w:val="0070C0"/>
        </w:rPr>
        <w:t xml:space="preserve">Zamawiający </w:t>
      </w:r>
      <w:r>
        <w:rPr>
          <w:rFonts w:asciiTheme="minorHAnsi" w:hAnsiTheme="minorHAnsi" w:cstheme="minorHAnsi"/>
          <w:color w:val="0070C0"/>
        </w:rPr>
        <w:t xml:space="preserve">informuje, iż </w:t>
      </w:r>
      <w:r w:rsidRPr="00AC03D3">
        <w:rPr>
          <w:rFonts w:asciiTheme="minorHAnsi" w:hAnsiTheme="minorHAnsi" w:cstheme="minorHAnsi"/>
          <w:color w:val="0070C0"/>
        </w:rPr>
        <w:t>dopu</w:t>
      </w:r>
      <w:r>
        <w:rPr>
          <w:rFonts w:asciiTheme="minorHAnsi" w:hAnsiTheme="minorHAnsi" w:cstheme="minorHAnsi"/>
          <w:color w:val="0070C0"/>
        </w:rPr>
        <w:t>szcza rozwiązanie z</w:t>
      </w:r>
      <w:r w:rsidRPr="00AC03D3">
        <w:rPr>
          <w:rFonts w:asciiTheme="minorHAnsi" w:hAnsiTheme="minorHAnsi" w:cstheme="minorHAnsi"/>
          <w:color w:val="0070C0"/>
        </w:rPr>
        <w:t xml:space="preserve"> </w:t>
      </w:r>
      <w:r>
        <w:rPr>
          <w:rFonts w:asciiTheme="minorHAnsi" w:hAnsiTheme="minorHAnsi" w:cstheme="minorHAnsi"/>
          <w:color w:val="0070C0"/>
        </w:rPr>
        <w:t xml:space="preserve">laptopami </w:t>
      </w:r>
      <w:r w:rsidRPr="00AC03D3">
        <w:rPr>
          <w:rFonts w:asciiTheme="minorHAnsi" w:hAnsiTheme="minorHAnsi" w:cstheme="minorHAnsi"/>
          <w:color w:val="0070C0"/>
        </w:rPr>
        <w:t>wyposażon</w:t>
      </w:r>
      <w:r>
        <w:rPr>
          <w:rFonts w:asciiTheme="minorHAnsi" w:hAnsiTheme="minorHAnsi" w:cstheme="minorHAnsi"/>
          <w:color w:val="0070C0"/>
        </w:rPr>
        <w:t>ymi</w:t>
      </w:r>
      <w:r w:rsidRPr="00AC03D3">
        <w:rPr>
          <w:rFonts w:asciiTheme="minorHAnsi" w:hAnsiTheme="minorHAnsi" w:cstheme="minorHAnsi"/>
          <w:color w:val="0070C0"/>
        </w:rPr>
        <w:t xml:space="preserve"> w 3 wbudowane złącza USB, z czego jedno USB – C 3.2 gen. 1 oraz 2x USB – A (1x 3.2 gen.1, </w:t>
      </w:r>
      <w:r w:rsidR="001512FB">
        <w:rPr>
          <w:rFonts w:asciiTheme="minorHAnsi" w:hAnsiTheme="minorHAnsi" w:cstheme="minorHAnsi"/>
          <w:color w:val="0070C0"/>
        </w:rPr>
        <w:br/>
      </w:r>
      <w:r w:rsidRPr="00AC03D3">
        <w:rPr>
          <w:rFonts w:asciiTheme="minorHAnsi" w:hAnsiTheme="minorHAnsi" w:cstheme="minorHAnsi"/>
          <w:color w:val="0070C0"/>
        </w:rPr>
        <w:t>1x 2.0)</w:t>
      </w:r>
      <w:r>
        <w:rPr>
          <w:rFonts w:asciiTheme="minorHAnsi" w:hAnsiTheme="minorHAnsi" w:cstheme="minorHAnsi"/>
          <w:color w:val="0070C0"/>
        </w:rPr>
        <w:t>.</w:t>
      </w:r>
    </w:p>
    <w:p w:rsidR="00A84037" w:rsidRDefault="00A84037" w:rsidP="00A84037">
      <w:pPr>
        <w:rPr>
          <w:rFonts w:asciiTheme="minorHAnsi" w:hAnsiTheme="minorHAnsi" w:cstheme="minorHAnsi"/>
          <w:color w:val="0070C0"/>
        </w:rPr>
      </w:pPr>
    </w:p>
    <w:p w:rsidR="00A84037" w:rsidRDefault="00A84037" w:rsidP="00A84037">
      <w:pPr>
        <w:spacing w:line="276" w:lineRule="auto"/>
        <w:rPr>
          <w:rFonts w:asciiTheme="minorHAnsi" w:hAnsiTheme="minorHAnsi" w:cstheme="minorHAnsi"/>
          <w:b/>
        </w:rPr>
      </w:pPr>
      <w:r w:rsidRPr="00AC03D3">
        <w:rPr>
          <w:rFonts w:asciiTheme="minorHAnsi" w:hAnsiTheme="minorHAnsi" w:cstheme="minorHAnsi"/>
          <w:b/>
        </w:rPr>
        <w:t>Pytanie 4</w:t>
      </w:r>
    </w:p>
    <w:p w:rsidR="00A84037" w:rsidRPr="00AC03D3" w:rsidRDefault="00A84037" w:rsidP="00A84037">
      <w:pPr>
        <w:spacing w:line="276" w:lineRule="auto"/>
        <w:jc w:val="both"/>
        <w:rPr>
          <w:rFonts w:asciiTheme="minorHAnsi" w:hAnsiTheme="minorHAnsi" w:cstheme="minorHAnsi"/>
        </w:rPr>
      </w:pPr>
      <w:r w:rsidRPr="00AC03D3">
        <w:rPr>
          <w:rFonts w:asciiTheme="minorHAnsi" w:hAnsiTheme="minorHAnsi" w:cstheme="minorHAnsi"/>
        </w:rPr>
        <w:t>Czy Zamawiający byłby skłonny uznać za równoważne dla BIOS:</w:t>
      </w:r>
    </w:p>
    <w:p w:rsidR="00A84037" w:rsidRPr="00AC03D3" w:rsidRDefault="00A84037" w:rsidP="00A84037">
      <w:pPr>
        <w:jc w:val="both"/>
        <w:rPr>
          <w:rFonts w:asciiTheme="minorHAnsi" w:hAnsiTheme="minorHAnsi" w:cstheme="minorHAnsi"/>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417"/>
        <w:gridCol w:w="7642"/>
      </w:tblGrid>
      <w:tr w:rsidR="00A84037" w:rsidRPr="00AC03D3" w:rsidTr="00152625">
        <w:trPr>
          <w:trHeight w:val="243"/>
        </w:trPr>
        <w:tc>
          <w:tcPr>
            <w:tcW w:w="782" w:type="pct"/>
            <w:tcBorders>
              <w:top w:val="single" w:sz="4" w:space="0" w:color="auto"/>
              <w:left w:val="single" w:sz="4" w:space="0" w:color="auto"/>
              <w:bottom w:val="single" w:sz="4" w:space="0" w:color="auto"/>
              <w:right w:val="single" w:sz="4" w:space="0" w:color="auto"/>
            </w:tcBorders>
          </w:tcPr>
          <w:p w:rsidR="00A84037" w:rsidRPr="00AC03D3" w:rsidRDefault="00A84037" w:rsidP="00152625">
            <w:pPr>
              <w:spacing w:line="276" w:lineRule="auto"/>
              <w:jc w:val="both"/>
              <w:rPr>
                <w:rFonts w:asciiTheme="minorHAnsi" w:hAnsiTheme="minorHAnsi" w:cstheme="minorHAnsi"/>
              </w:rPr>
            </w:pPr>
            <w:r w:rsidRPr="00AC03D3">
              <w:rPr>
                <w:rFonts w:asciiTheme="minorHAnsi" w:hAnsiTheme="minorHAnsi" w:cstheme="minorHAnsi"/>
              </w:rPr>
              <w:t xml:space="preserve">BIOS  </w:t>
            </w:r>
          </w:p>
        </w:tc>
        <w:tc>
          <w:tcPr>
            <w:tcW w:w="4218" w:type="pct"/>
            <w:tcBorders>
              <w:top w:val="single" w:sz="4" w:space="0" w:color="auto"/>
              <w:left w:val="single" w:sz="4" w:space="0" w:color="auto"/>
              <w:bottom w:val="single" w:sz="4" w:space="0" w:color="auto"/>
              <w:right w:val="single" w:sz="4" w:space="0" w:color="auto"/>
            </w:tcBorders>
          </w:tcPr>
          <w:p w:rsidR="00A84037" w:rsidRPr="00AC03D3" w:rsidRDefault="00A84037" w:rsidP="00A84037">
            <w:pPr>
              <w:rPr>
                <w:rFonts w:asciiTheme="minorHAnsi" w:hAnsiTheme="minorHAnsi" w:cstheme="minorHAnsi"/>
              </w:rPr>
            </w:pPr>
            <w:r w:rsidRPr="00AC03D3">
              <w:rPr>
                <w:rFonts w:asciiTheme="minorHAnsi" w:hAnsiTheme="minorHAnsi" w:cstheme="minorHAnsi"/>
              </w:rPr>
              <w:t>BIOS zgodny ze specyfikacją UEFI.</w:t>
            </w:r>
            <w:r w:rsidRPr="00AC03D3">
              <w:rPr>
                <w:rFonts w:asciiTheme="minorHAnsi" w:hAnsiTheme="minorHAnsi" w:cstheme="minorHAnsi"/>
              </w:rPr>
              <w:br/>
              <w:t>Możliwość odczytania z BIOS bez uruchamiania systemu operacyjnego z dysku twardego komputera lub innych podłączonych do niego urządzeń zewnętrznych następujących informacji:</w:t>
            </w:r>
            <w:r w:rsidRPr="00AC03D3">
              <w:rPr>
                <w:rFonts w:asciiTheme="minorHAnsi" w:hAnsiTheme="minorHAnsi" w:cstheme="minorHAnsi"/>
              </w:rPr>
              <w:br/>
              <w:t xml:space="preserve">- wersji BIOS </w:t>
            </w:r>
            <w:r w:rsidRPr="00AC03D3">
              <w:rPr>
                <w:rFonts w:asciiTheme="minorHAnsi" w:hAnsiTheme="minorHAnsi" w:cstheme="minorHAnsi"/>
              </w:rPr>
              <w:br/>
              <w:t>- nr seryjnym komputera</w:t>
            </w:r>
          </w:p>
          <w:p w:rsidR="00A84037" w:rsidRPr="00AC03D3" w:rsidRDefault="00A84037" w:rsidP="00A84037">
            <w:pPr>
              <w:rPr>
                <w:rFonts w:asciiTheme="minorHAnsi" w:hAnsiTheme="minorHAnsi" w:cstheme="minorHAnsi"/>
              </w:rPr>
            </w:pPr>
            <w:r w:rsidRPr="00AC03D3">
              <w:rPr>
                <w:rFonts w:asciiTheme="minorHAnsi" w:hAnsiTheme="minorHAnsi" w:cstheme="minorHAnsi"/>
              </w:rPr>
              <w:t>- ilości pamięci RAM</w:t>
            </w:r>
          </w:p>
          <w:p w:rsidR="00A84037" w:rsidRPr="00AC03D3" w:rsidRDefault="00A84037" w:rsidP="00A84037">
            <w:pPr>
              <w:rPr>
                <w:rFonts w:asciiTheme="minorHAnsi" w:hAnsiTheme="minorHAnsi" w:cstheme="minorHAnsi"/>
              </w:rPr>
            </w:pPr>
            <w:r w:rsidRPr="00AC03D3">
              <w:rPr>
                <w:rFonts w:asciiTheme="minorHAnsi" w:hAnsiTheme="minorHAnsi" w:cstheme="minorHAnsi"/>
              </w:rPr>
              <w:t>- typie procesora</w:t>
            </w:r>
          </w:p>
          <w:p w:rsidR="00A84037" w:rsidRPr="00AC03D3" w:rsidRDefault="00A84037" w:rsidP="00A84037">
            <w:pPr>
              <w:rPr>
                <w:rFonts w:asciiTheme="minorHAnsi" w:hAnsiTheme="minorHAnsi" w:cstheme="minorHAnsi"/>
              </w:rPr>
            </w:pPr>
            <w:r w:rsidRPr="00AC03D3">
              <w:rPr>
                <w:rFonts w:asciiTheme="minorHAnsi" w:hAnsiTheme="minorHAnsi" w:cstheme="minorHAnsi"/>
              </w:rPr>
              <w:t xml:space="preserve">    </w:t>
            </w:r>
          </w:p>
          <w:p w:rsidR="00A84037" w:rsidRPr="00AC03D3" w:rsidRDefault="00A84037" w:rsidP="00A84037">
            <w:pPr>
              <w:rPr>
                <w:rFonts w:asciiTheme="minorHAnsi" w:hAnsiTheme="minorHAnsi" w:cstheme="minorHAnsi"/>
              </w:rPr>
            </w:pPr>
            <w:r w:rsidRPr="00AC03D3">
              <w:rPr>
                <w:rFonts w:asciiTheme="minorHAnsi" w:hAnsiTheme="minorHAnsi" w:cstheme="minorHAnsi"/>
              </w:rPr>
              <w:t xml:space="preserve">Administrator z poziomu BIOS musi mieć możliwość wykonania poniższych czynności: </w:t>
            </w:r>
          </w:p>
          <w:p w:rsidR="00A84037" w:rsidRPr="00AC03D3" w:rsidRDefault="00A84037" w:rsidP="00A84037">
            <w:pPr>
              <w:rPr>
                <w:rFonts w:asciiTheme="minorHAnsi" w:hAnsiTheme="minorHAnsi" w:cstheme="minorHAnsi"/>
              </w:rPr>
            </w:pPr>
          </w:p>
          <w:p w:rsidR="00A84037" w:rsidRPr="00AC03D3" w:rsidRDefault="00A84037" w:rsidP="00A84037">
            <w:pPr>
              <w:numPr>
                <w:ilvl w:val="0"/>
                <w:numId w:val="49"/>
              </w:numPr>
              <w:suppressAutoHyphens w:val="0"/>
              <w:rPr>
                <w:rFonts w:asciiTheme="minorHAnsi" w:hAnsiTheme="minorHAnsi" w:cstheme="minorHAnsi"/>
              </w:rPr>
            </w:pPr>
            <w:r w:rsidRPr="00AC03D3">
              <w:rPr>
                <w:rFonts w:asciiTheme="minorHAnsi" w:hAnsiTheme="minorHAnsi" w:cstheme="minorHAnsi"/>
              </w:rPr>
              <w:t>Możliwość ustawienia hasła dla twardego dysku</w:t>
            </w:r>
          </w:p>
          <w:p w:rsidR="00A84037" w:rsidRPr="00AC03D3" w:rsidRDefault="00A84037" w:rsidP="00A84037">
            <w:pPr>
              <w:numPr>
                <w:ilvl w:val="0"/>
                <w:numId w:val="49"/>
              </w:numPr>
              <w:suppressAutoHyphens w:val="0"/>
              <w:rPr>
                <w:rFonts w:asciiTheme="minorHAnsi" w:hAnsiTheme="minorHAnsi" w:cstheme="minorHAnsi"/>
              </w:rPr>
            </w:pPr>
            <w:r w:rsidRPr="00AC03D3">
              <w:rPr>
                <w:rFonts w:asciiTheme="minorHAnsi" w:hAnsiTheme="minorHAnsi" w:cstheme="minorHAnsi"/>
              </w:rPr>
              <w:t>Możliwość ustawienia hasła Administratora oraz Użytkownika</w:t>
            </w:r>
          </w:p>
          <w:p w:rsidR="00A84037" w:rsidRPr="00AC03D3" w:rsidRDefault="00A84037" w:rsidP="00A84037">
            <w:pPr>
              <w:numPr>
                <w:ilvl w:val="0"/>
                <w:numId w:val="49"/>
              </w:numPr>
              <w:suppressAutoHyphens w:val="0"/>
              <w:rPr>
                <w:rFonts w:asciiTheme="minorHAnsi" w:hAnsiTheme="minorHAnsi" w:cstheme="minorHAnsi"/>
              </w:rPr>
            </w:pPr>
            <w:r w:rsidRPr="00AC03D3">
              <w:rPr>
                <w:rFonts w:asciiTheme="minorHAnsi" w:hAnsiTheme="minorHAnsi" w:cstheme="minorHAnsi"/>
              </w:rPr>
              <w:t xml:space="preserve">Możliwość ustawienia kolejności </w:t>
            </w:r>
            <w:proofErr w:type="spellStart"/>
            <w:r w:rsidRPr="00AC03D3">
              <w:rPr>
                <w:rFonts w:asciiTheme="minorHAnsi" w:hAnsiTheme="minorHAnsi" w:cstheme="minorHAnsi"/>
              </w:rPr>
              <w:t>bootowania</w:t>
            </w:r>
            <w:proofErr w:type="spellEnd"/>
          </w:p>
          <w:p w:rsidR="00A84037" w:rsidRPr="00AC03D3" w:rsidRDefault="00A84037" w:rsidP="00A84037">
            <w:pPr>
              <w:numPr>
                <w:ilvl w:val="0"/>
                <w:numId w:val="49"/>
              </w:numPr>
              <w:suppressAutoHyphens w:val="0"/>
              <w:rPr>
                <w:rFonts w:asciiTheme="minorHAnsi" w:hAnsiTheme="minorHAnsi" w:cstheme="minorHAnsi"/>
              </w:rPr>
            </w:pPr>
            <w:r w:rsidRPr="00AC03D3">
              <w:rPr>
                <w:rFonts w:asciiTheme="minorHAnsi" w:hAnsiTheme="minorHAnsi" w:cstheme="minorHAnsi"/>
              </w:rPr>
              <w:t xml:space="preserve">Możliwość włączania/wyłączania </w:t>
            </w:r>
            <w:proofErr w:type="spellStart"/>
            <w:r w:rsidRPr="00AC03D3">
              <w:rPr>
                <w:rFonts w:asciiTheme="minorHAnsi" w:hAnsiTheme="minorHAnsi" w:cstheme="minorHAnsi"/>
              </w:rPr>
              <w:t>WiFi</w:t>
            </w:r>
            <w:proofErr w:type="spellEnd"/>
          </w:p>
          <w:p w:rsidR="00A84037" w:rsidRPr="00AC03D3" w:rsidRDefault="00A84037" w:rsidP="00A84037">
            <w:pPr>
              <w:numPr>
                <w:ilvl w:val="0"/>
                <w:numId w:val="49"/>
              </w:numPr>
              <w:suppressAutoHyphens w:val="0"/>
              <w:rPr>
                <w:rFonts w:asciiTheme="minorHAnsi" w:hAnsiTheme="minorHAnsi" w:cstheme="minorHAnsi"/>
              </w:rPr>
            </w:pPr>
            <w:r w:rsidRPr="00AC03D3">
              <w:rPr>
                <w:rFonts w:asciiTheme="minorHAnsi" w:hAnsiTheme="minorHAnsi" w:cstheme="minorHAnsi"/>
              </w:rPr>
              <w:t>Możliwość włączania/wyłączania wirtualizacji</w:t>
            </w:r>
          </w:p>
          <w:p w:rsidR="00A84037" w:rsidRPr="00AC03D3" w:rsidRDefault="00A84037" w:rsidP="00A84037">
            <w:pPr>
              <w:rPr>
                <w:rFonts w:asciiTheme="minorHAnsi" w:hAnsiTheme="minorHAnsi" w:cstheme="minorHAnsi"/>
              </w:rPr>
            </w:pPr>
          </w:p>
          <w:p w:rsidR="00A84037" w:rsidRPr="00AC03D3" w:rsidRDefault="00A84037" w:rsidP="00A84037">
            <w:pPr>
              <w:rPr>
                <w:rFonts w:asciiTheme="minorHAnsi" w:hAnsiTheme="minorHAnsi" w:cstheme="minorHAnsi"/>
                <w:bCs/>
              </w:rPr>
            </w:pPr>
            <w:r w:rsidRPr="00AC03D3">
              <w:rPr>
                <w:rFonts w:asciiTheme="minorHAnsi" w:hAnsiTheme="minorHAnsi" w:cstheme="minorHAnsi"/>
                <w:bCs/>
              </w:rPr>
              <w:t xml:space="preserve">Możliwość ustawienia portów USB w trybie „no BOOT”, czyli podczas startu komputer nie wykrywa urządzeń </w:t>
            </w:r>
            <w:proofErr w:type="spellStart"/>
            <w:r w:rsidRPr="00AC03D3">
              <w:rPr>
                <w:rFonts w:asciiTheme="minorHAnsi" w:hAnsiTheme="minorHAnsi" w:cstheme="minorHAnsi"/>
                <w:bCs/>
              </w:rPr>
              <w:t>bootujących</w:t>
            </w:r>
            <w:proofErr w:type="spellEnd"/>
            <w:r w:rsidRPr="00AC03D3">
              <w:rPr>
                <w:rFonts w:asciiTheme="minorHAnsi" w:hAnsiTheme="minorHAnsi" w:cstheme="minorHAnsi"/>
                <w:bCs/>
              </w:rPr>
              <w:t xml:space="preserve"> typu USB, natomiast po uruchomieniu systemu operacyjnego porty USB są aktywne.</w:t>
            </w:r>
          </w:p>
        </w:tc>
      </w:tr>
    </w:tbl>
    <w:p w:rsidR="00A84037" w:rsidRPr="00AC03D3" w:rsidRDefault="00A84037" w:rsidP="00A84037">
      <w:pPr>
        <w:jc w:val="both"/>
        <w:rPr>
          <w:rFonts w:asciiTheme="minorHAnsi" w:hAnsiTheme="minorHAnsi" w:cstheme="minorHAnsi"/>
        </w:rPr>
      </w:pPr>
    </w:p>
    <w:p w:rsidR="00A84037" w:rsidRPr="00AC03D3" w:rsidRDefault="00A84037" w:rsidP="00A84037">
      <w:pPr>
        <w:spacing w:line="276" w:lineRule="auto"/>
        <w:jc w:val="both"/>
        <w:rPr>
          <w:rFonts w:asciiTheme="minorHAnsi" w:hAnsiTheme="minorHAnsi" w:cstheme="minorHAnsi"/>
        </w:rPr>
      </w:pPr>
      <w:r w:rsidRPr="00AC03D3">
        <w:rPr>
          <w:rFonts w:asciiTheme="minorHAnsi" w:hAnsiTheme="minorHAnsi" w:cstheme="minorHAnsi"/>
        </w:rPr>
        <w:lastRenderedPageBreak/>
        <w:t>Funkcjonalności BIOS-u dla użytkowników końcowych mogą nie mieć większego znaczenia jeśli chodzi o codzienne użytkowanie sprzętu. Wszystkie kwestie techniczne związane z serwisowaniem oferowanych urządzeń, utrzymywaniu ich zdolności do pracy są odpowiedzialnością wykonawcy oraz oferowanych przez niego usług serwisowych.</w:t>
      </w:r>
    </w:p>
    <w:p w:rsidR="00A84037" w:rsidRPr="00AC03D3" w:rsidRDefault="00A84037" w:rsidP="00A84037">
      <w:pPr>
        <w:jc w:val="both"/>
        <w:rPr>
          <w:rFonts w:asciiTheme="minorHAnsi" w:hAnsiTheme="minorHAnsi" w:cstheme="minorHAnsi"/>
        </w:rPr>
      </w:pPr>
    </w:p>
    <w:p w:rsidR="00A84037" w:rsidRPr="00AC03D3" w:rsidRDefault="00A84037" w:rsidP="00A84037">
      <w:pPr>
        <w:spacing w:line="276" w:lineRule="auto"/>
        <w:jc w:val="both"/>
        <w:rPr>
          <w:rFonts w:asciiTheme="minorHAnsi" w:hAnsiTheme="minorHAnsi" w:cstheme="minorHAnsi"/>
          <w:u w:val="single"/>
        </w:rPr>
      </w:pPr>
      <w:r w:rsidRPr="00AC03D3">
        <w:rPr>
          <w:rFonts w:asciiTheme="minorHAnsi" w:hAnsiTheme="minorHAnsi" w:cstheme="minorHAnsi"/>
          <w:u w:val="single"/>
        </w:rPr>
        <w:t>Uzasadnienie:</w:t>
      </w:r>
    </w:p>
    <w:p w:rsidR="00A84037" w:rsidRPr="00AC03D3" w:rsidRDefault="00A84037" w:rsidP="00A84037">
      <w:pPr>
        <w:spacing w:line="276" w:lineRule="auto"/>
        <w:jc w:val="both"/>
        <w:rPr>
          <w:rFonts w:asciiTheme="minorHAnsi" w:hAnsiTheme="minorHAnsi" w:cstheme="minorHAnsi"/>
        </w:rPr>
      </w:pPr>
      <w:r w:rsidRPr="00AC03D3">
        <w:rPr>
          <w:rFonts w:asciiTheme="minorHAnsi" w:hAnsiTheme="minorHAnsi" w:cstheme="minorHAnsi"/>
        </w:rPr>
        <w:t>Zapisy choćby takie jak:  „Data produkcji komputera w BIOS” nie stanowią żadnej dodatniej funkcji dla Zamawiającego i nie mają większego znaczenia dla użytkownika końcowego podczas codziennego użytkowania. Zapisy te mają na celu jedynie ograniczenie konkurencyjności i ilość ofert złożonych dla Zamawiającego.</w:t>
      </w:r>
    </w:p>
    <w:p w:rsidR="00A84037" w:rsidRPr="00AC03D3" w:rsidRDefault="00A84037" w:rsidP="00A84037">
      <w:pPr>
        <w:rPr>
          <w:rFonts w:asciiTheme="minorHAnsi" w:hAnsiTheme="minorHAnsi" w:cstheme="minorHAnsi"/>
          <w:b/>
        </w:rPr>
      </w:pPr>
    </w:p>
    <w:p w:rsidR="00A84037" w:rsidRDefault="00A84037" w:rsidP="00A84037">
      <w:pPr>
        <w:spacing w:line="276" w:lineRule="auto"/>
        <w:rPr>
          <w:rFonts w:asciiTheme="minorHAnsi" w:hAnsiTheme="minorHAnsi" w:cstheme="minorHAnsi"/>
          <w:b/>
          <w:color w:val="0070C0"/>
        </w:rPr>
      </w:pPr>
      <w:r w:rsidRPr="00AC03D3">
        <w:rPr>
          <w:rFonts w:asciiTheme="minorHAnsi" w:hAnsiTheme="minorHAnsi" w:cstheme="minorHAnsi"/>
          <w:b/>
          <w:color w:val="0070C0"/>
        </w:rPr>
        <w:t>Odpowiedź 4.</w:t>
      </w:r>
    </w:p>
    <w:p w:rsidR="00A84037" w:rsidRPr="00AC03D3" w:rsidRDefault="00A84037" w:rsidP="00A84037">
      <w:pPr>
        <w:spacing w:line="276" w:lineRule="auto"/>
        <w:rPr>
          <w:rFonts w:asciiTheme="minorHAnsi" w:hAnsiTheme="minorHAnsi" w:cstheme="minorHAnsi"/>
          <w:color w:val="0070C0"/>
        </w:rPr>
      </w:pPr>
      <w:r w:rsidRPr="00AC03D3">
        <w:rPr>
          <w:rFonts w:asciiTheme="minorHAnsi" w:hAnsiTheme="minorHAnsi" w:cstheme="minorHAnsi"/>
          <w:color w:val="0070C0"/>
        </w:rPr>
        <w:t>Zamawiający dopuści rozwiązanie bez informacji o dacie produkcji komputera w BIOS.</w:t>
      </w:r>
    </w:p>
    <w:p w:rsidR="00A84037" w:rsidRDefault="00A84037" w:rsidP="00A84037">
      <w:pPr>
        <w:spacing w:line="276" w:lineRule="auto"/>
        <w:rPr>
          <w:rFonts w:asciiTheme="minorHAnsi" w:hAnsiTheme="minorHAnsi" w:cstheme="minorHAnsi"/>
          <w:color w:val="0070C0"/>
        </w:rPr>
      </w:pPr>
      <w:r w:rsidRPr="00AC03D3">
        <w:rPr>
          <w:rFonts w:asciiTheme="minorHAnsi" w:hAnsiTheme="minorHAnsi" w:cstheme="minorHAnsi"/>
          <w:color w:val="0070C0"/>
        </w:rPr>
        <w:t>Uznając zapis za równoważny:</w:t>
      </w:r>
    </w:p>
    <w:p w:rsidR="00A84037" w:rsidRDefault="00A84037" w:rsidP="00A84037">
      <w:pPr>
        <w:rPr>
          <w:rFonts w:asciiTheme="minorHAnsi" w:hAnsiTheme="minorHAnsi" w:cstheme="minorHAnsi"/>
          <w:color w:val="0070C0"/>
        </w:rPr>
      </w:pPr>
    </w:p>
    <w:tbl>
      <w:tblPr>
        <w:tblStyle w:val="Tabela-Siatka"/>
        <w:tblW w:w="0" w:type="auto"/>
        <w:tblLook w:val="04A0" w:firstRow="1" w:lastRow="0" w:firstColumn="1" w:lastColumn="0" w:noHBand="0" w:noVBand="1"/>
      </w:tblPr>
      <w:tblGrid>
        <w:gridCol w:w="1377"/>
        <w:gridCol w:w="7682"/>
      </w:tblGrid>
      <w:tr w:rsidR="00A84037" w:rsidTr="00152625">
        <w:trPr>
          <w:trHeight w:val="596"/>
        </w:trPr>
        <w:tc>
          <w:tcPr>
            <w:tcW w:w="1413" w:type="dxa"/>
          </w:tcPr>
          <w:p w:rsidR="00A84037" w:rsidRDefault="00A84037" w:rsidP="00152625">
            <w:pPr>
              <w:rPr>
                <w:rFonts w:cstheme="minorHAnsi"/>
                <w:color w:val="0070C0"/>
              </w:rPr>
            </w:pPr>
            <w:r w:rsidRPr="00AC03D3">
              <w:rPr>
                <w:rFonts w:cstheme="minorHAnsi"/>
                <w:color w:val="0070C0"/>
              </w:rPr>
              <w:t>BIOS</w:t>
            </w:r>
          </w:p>
        </w:tc>
        <w:tc>
          <w:tcPr>
            <w:tcW w:w="7933" w:type="dxa"/>
          </w:tcPr>
          <w:p w:rsidR="00A84037" w:rsidRPr="00AC03D3" w:rsidRDefault="00A84037" w:rsidP="00152625">
            <w:pPr>
              <w:rPr>
                <w:rFonts w:cstheme="minorHAnsi"/>
                <w:color w:val="0070C0"/>
              </w:rPr>
            </w:pPr>
            <w:r w:rsidRPr="00AC03D3">
              <w:rPr>
                <w:rFonts w:cstheme="minorHAnsi"/>
                <w:color w:val="0070C0"/>
              </w:rPr>
              <w:t>BIOS zgodny ze specyfikacją UEFI, pełna obsługa za pomocą klawiatury i myszy.</w:t>
            </w:r>
          </w:p>
          <w:p w:rsidR="00A84037" w:rsidRPr="00AC03D3" w:rsidRDefault="00A84037" w:rsidP="00152625">
            <w:pPr>
              <w:rPr>
                <w:rFonts w:cstheme="minorHAnsi"/>
                <w:color w:val="0070C0"/>
              </w:rPr>
            </w:pPr>
          </w:p>
          <w:p w:rsidR="00A84037" w:rsidRPr="00AC03D3" w:rsidRDefault="00A84037" w:rsidP="00152625">
            <w:pPr>
              <w:rPr>
                <w:rFonts w:cstheme="minorHAnsi"/>
                <w:color w:val="0070C0"/>
              </w:rPr>
            </w:pPr>
            <w:r w:rsidRPr="00AC03D3">
              <w:rPr>
                <w:rFonts w:cstheme="minorHAnsi"/>
                <w:color w:val="0070C0"/>
              </w:rPr>
              <w:t>BIOS musi umożliwiać przeprowadzenia inwentaryzacji sprzętowej poprzez wyświetlenie informacji o: wersji BIOS, numerze seryjnym, wielkości, prędkości i sposobie obsadzenia zainstalowanej pamięci RAM,  typie zainstalowanego procesora, zainstalowanym dysku twardym (pojemność, model), MAC adresie wbudowanej w płytę główną karty sieciowej.</w:t>
            </w:r>
          </w:p>
          <w:p w:rsidR="00A84037" w:rsidRPr="00AC03D3" w:rsidRDefault="00A84037" w:rsidP="00152625">
            <w:pPr>
              <w:rPr>
                <w:rFonts w:cstheme="minorHAnsi"/>
                <w:color w:val="0070C0"/>
              </w:rPr>
            </w:pPr>
          </w:p>
          <w:p w:rsidR="00A84037" w:rsidRPr="00AC03D3" w:rsidRDefault="00A84037" w:rsidP="00152625">
            <w:pPr>
              <w:rPr>
                <w:rFonts w:cstheme="minorHAnsi"/>
                <w:color w:val="0070C0"/>
              </w:rPr>
            </w:pPr>
            <w:r w:rsidRPr="00AC03D3">
              <w:rPr>
                <w:rFonts w:cstheme="minorHAnsi"/>
                <w:color w:val="0070C0"/>
              </w:rPr>
              <w:t>Funkcja blokowania/odblokowania portów USB</w:t>
            </w:r>
          </w:p>
          <w:p w:rsidR="00A84037" w:rsidRPr="00AC03D3" w:rsidRDefault="00A84037" w:rsidP="00152625">
            <w:pPr>
              <w:rPr>
                <w:rFonts w:cstheme="minorHAnsi"/>
                <w:color w:val="0070C0"/>
              </w:rPr>
            </w:pPr>
          </w:p>
          <w:p w:rsidR="00A84037" w:rsidRDefault="00A84037" w:rsidP="00152625">
            <w:pPr>
              <w:rPr>
                <w:rFonts w:cstheme="minorHAnsi"/>
                <w:color w:val="0070C0"/>
              </w:rPr>
            </w:pPr>
            <w:r w:rsidRPr="00AC03D3">
              <w:rPr>
                <w:rFonts w:cstheme="minorHAnsi"/>
                <w:color w:val="0070C0"/>
              </w:rPr>
              <w:t xml:space="preserve">Możliwość, ustawienia hasła dla administratora oraz użytkownika dla </w:t>
            </w:r>
            <w:proofErr w:type="spellStart"/>
            <w:r w:rsidRPr="00AC03D3">
              <w:rPr>
                <w:rFonts w:cstheme="minorHAnsi"/>
                <w:color w:val="0070C0"/>
              </w:rPr>
              <w:t>BIOS’u</w:t>
            </w:r>
            <w:proofErr w:type="spellEnd"/>
            <w:r w:rsidRPr="00AC03D3">
              <w:rPr>
                <w:rFonts w:cstheme="minorHAnsi"/>
                <w:color w:val="0070C0"/>
              </w:rPr>
              <w:t xml:space="preserve">, po podaniu hasła użytkownika możliwość jedynie odczytania informacji, brak możliwości </w:t>
            </w:r>
            <w:proofErr w:type="spellStart"/>
            <w:r w:rsidRPr="00AC03D3">
              <w:rPr>
                <w:rFonts w:cstheme="minorHAnsi"/>
                <w:color w:val="0070C0"/>
              </w:rPr>
              <w:t>wł</w:t>
            </w:r>
            <w:proofErr w:type="spellEnd"/>
            <w:r w:rsidRPr="00AC03D3">
              <w:rPr>
                <w:rFonts w:cstheme="minorHAnsi"/>
                <w:color w:val="0070C0"/>
              </w:rPr>
              <w:t>/wy funkcji. Hasła silne opatrzone o litery, cyfry i znaki specjalne.</w:t>
            </w:r>
          </w:p>
        </w:tc>
      </w:tr>
    </w:tbl>
    <w:p w:rsidR="00A84037" w:rsidRPr="00AC03D3" w:rsidRDefault="00A84037" w:rsidP="00A84037">
      <w:pPr>
        <w:rPr>
          <w:rFonts w:asciiTheme="minorHAnsi" w:hAnsiTheme="minorHAnsi" w:cstheme="minorHAnsi"/>
          <w:color w:val="0070C0"/>
        </w:rPr>
      </w:pPr>
    </w:p>
    <w:p w:rsidR="00A84037" w:rsidRPr="003454C3" w:rsidRDefault="00A84037" w:rsidP="00A84037">
      <w:pPr>
        <w:numPr>
          <w:ilvl w:val="0"/>
          <w:numId w:val="48"/>
        </w:numPr>
        <w:spacing w:line="360" w:lineRule="auto"/>
        <w:ind w:left="0" w:hanging="426"/>
        <w:contextualSpacing/>
        <w:jc w:val="both"/>
        <w:rPr>
          <w:rFonts w:asciiTheme="minorHAnsi" w:hAnsiTheme="minorHAnsi" w:cstheme="minorHAnsi"/>
          <w:color w:val="2E74B5"/>
        </w:rPr>
      </w:pPr>
      <w:r w:rsidRPr="00006B22">
        <w:rPr>
          <w:rFonts w:asciiTheme="minorHAnsi" w:hAnsiTheme="minorHAnsi" w:cstheme="minorHAnsi"/>
        </w:rPr>
        <w:t>Powyższe wyjaśnienia nie wymagają dodatkowego czasu na wprowadzenie zmian w ofertach.</w:t>
      </w:r>
    </w:p>
    <w:p w:rsidR="00A84037" w:rsidRDefault="00A84037" w:rsidP="00A84037">
      <w:pPr>
        <w:pStyle w:val="Akapitzlist"/>
        <w:numPr>
          <w:ilvl w:val="0"/>
          <w:numId w:val="48"/>
        </w:numPr>
        <w:suppressAutoHyphens w:val="0"/>
        <w:spacing w:line="360" w:lineRule="auto"/>
        <w:ind w:left="0" w:hanging="426"/>
        <w:jc w:val="both"/>
        <w:rPr>
          <w:rFonts w:asciiTheme="minorHAnsi" w:hAnsiTheme="minorHAnsi" w:cstheme="minorHAnsi"/>
          <w:spacing w:val="-10"/>
        </w:rPr>
      </w:pPr>
      <w:r>
        <w:rPr>
          <w:rFonts w:asciiTheme="minorHAnsi" w:hAnsiTheme="minorHAnsi" w:cstheme="minorHAnsi"/>
          <w:spacing w:val="-10"/>
        </w:rPr>
        <w:t xml:space="preserve">Wyjaśnienia </w:t>
      </w:r>
      <w:r w:rsidRPr="00B72A18">
        <w:rPr>
          <w:rFonts w:asciiTheme="minorHAnsi" w:hAnsiTheme="minorHAnsi" w:cstheme="minorHAnsi"/>
          <w:spacing w:val="-10"/>
        </w:rPr>
        <w:t>treści SWZ, staj</w:t>
      </w:r>
      <w:r>
        <w:rPr>
          <w:rFonts w:asciiTheme="minorHAnsi" w:hAnsiTheme="minorHAnsi" w:cstheme="minorHAnsi"/>
          <w:spacing w:val="-10"/>
        </w:rPr>
        <w:t>ą</w:t>
      </w:r>
      <w:r w:rsidRPr="00B72A18">
        <w:rPr>
          <w:rFonts w:asciiTheme="minorHAnsi" w:hAnsiTheme="minorHAnsi" w:cstheme="minorHAnsi"/>
          <w:spacing w:val="-10"/>
        </w:rPr>
        <w:t xml:space="preserve"> się obowiązując</w:t>
      </w:r>
      <w:r>
        <w:rPr>
          <w:rFonts w:asciiTheme="minorHAnsi" w:hAnsiTheme="minorHAnsi" w:cstheme="minorHAnsi"/>
          <w:spacing w:val="-10"/>
        </w:rPr>
        <w:t>e</w:t>
      </w:r>
      <w:r w:rsidRPr="00B72A18">
        <w:rPr>
          <w:rFonts w:asciiTheme="minorHAnsi" w:hAnsiTheme="minorHAnsi" w:cstheme="minorHAnsi"/>
          <w:spacing w:val="-10"/>
        </w:rPr>
        <w:t xml:space="preserve"> dla wszystkich Wykonawców ubiegających się o udzielenie przedmiotowego zamówienia z dniem ich zamieszczenia na dedykowanej platformie zakupowej oraz stronie internetowej Zamawiającego w miejscu udostępnienia SWZ.</w:t>
      </w:r>
    </w:p>
    <w:p w:rsidR="00A84037" w:rsidRDefault="00A84037" w:rsidP="00A84037">
      <w:pPr>
        <w:pStyle w:val="Akapitzlist"/>
        <w:suppressAutoHyphens w:val="0"/>
        <w:spacing w:line="360" w:lineRule="auto"/>
        <w:ind w:left="0"/>
        <w:jc w:val="both"/>
        <w:rPr>
          <w:rFonts w:asciiTheme="minorHAnsi" w:hAnsiTheme="minorHAnsi" w:cstheme="minorHAnsi"/>
          <w:spacing w:val="-10"/>
        </w:rPr>
      </w:pPr>
    </w:p>
    <w:p w:rsidR="00F1673F" w:rsidRPr="003A1B5C" w:rsidRDefault="00F1673F" w:rsidP="00726FB9">
      <w:pPr>
        <w:spacing w:line="360" w:lineRule="auto"/>
        <w:jc w:val="both"/>
        <w:rPr>
          <w:rFonts w:asciiTheme="minorHAnsi" w:hAnsiTheme="minorHAnsi" w:cstheme="minorHAnsi"/>
          <w:b/>
        </w:rPr>
      </w:pPr>
    </w:p>
    <w:sectPr w:rsidR="00F1673F" w:rsidRPr="003A1B5C" w:rsidSect="00492E53">
      <w:headerReference w:type="default" r:id="rId8"/>
      <w:footerReference w:type="default" r:id="rId9"/>
      <w:footnotePr>
        <w:pos w:val="beneathText"/>
      </w:footnotePr>
      <w:pgSz w:w="11905" w:h="16837"/>
      <w:pgMar w:top="209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7A0" w:rsidRDefault="000F07A0">
      <w:r>
        <w:separator/>
      </w:r>
    </w:p>
  </w:endnote>
  <w:endnote w:type="continuationSeparator" w:id="0">
    <w:p w:rsidR="000F07A0" w:rsidRDefault="000F0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i/>
        <w:color w:val="0070C0"/>
        <w:sz w:val="20"/>
        <w:szCs w:val="20"/>
      </w:rPr>
      <w:id w:val="-449626352"/>
      <w:docPartObj>
        <w:docPartGallery w:val="Page Numbers (Bottom of Page)"/>
        <w:docPartUnique/>
      </w:docPartObj>
    </w:sdtPr>
    <w:sdtEndPr/>
    <w:sdtContent>
      <w:p w:rsidR="000E2F37" w:rsidRPr="000E2F37" w:rsidRDefault="000E2F37">
        <w:pPr>
          <w:pStyle w:val="Stopka"/>
          <w:jc w:val="right"/>
          <w:rPr>
            <w:rFonts w:eastAsiaTheme="majorEastAsia"/>
            <w:i/>
            <w:color w:val="0070C0"/>
            <w:sz w:val="20"/>
            <w:szCs w:val="20"/>
          </w:rPr>
        </w:pPr>
        <w:r w:rsidRPr="000E2F37">
          <w:rPr>
            <w:rFonts w:eastAsiaTheme="majorEastAsia"/>
            <w:i/>
            <w:color w:val="0070C0"/>
            <w:sz w:val="20"/>
            <w:szCs w:val="20"/>
          </w:rPr>
          <w:t xml:space="preserve">str. </w:t>
        </w:r>
        <w:r w:rsidRPr="000E2F37">
          <w:rPr>
            <w:rFonts w:eastAsiaTheme="minorEastAsia"/>
            <w:i/>
            <w:color w:val="0070C0"/>
            <w:sz w:val="20"/>
            <w:szCs w:val="20"/>
          </w:rPr>
          <w:fldChar w:fldCharType="begin"/>
        </w:r>
        <w:r w:rsidRPr="000E2F37">
          <w:rPr>
            <w:i/>
            <w:color w:val="0070C0"/>
            <w:sz w:val="20"/>
            <w:szCs w:val="20"/>
          </w:rPr>
          <w:instrText>PAGE    \* MERGEFORMAT</w:instrText>
        </w:r>
        <w:r w:rsidRPr="000E2F37">
          <w:rPr>
            <w:rFonts w:eastAsiaTheme="minorEastAsia"/>
            <w:i/>
            <w:color w:val="0070C0"/>
            <w:sz w:val="20"/>
            <w:szCs w:val="20"/>
          </w:rPr>
          <w:fldChar w:fldCharType="separate"/>
        </w:r>
        <w:r w:rsidR="001F0AEB" w:rsidRPr="001F0AEB">
          <w:rPr>
            <w:rFonts w:eastAsiaTheme="majorEastAsia"/>
            <w:i/>
            <w:noProof/>
            <w:color w:val="0070C0"/>
            <w:sz w:val="20"/>
            <w:szCs w:val="20"/>
          </w:rPr>
          <w:t>2</w:t>
        </w:r>
        <w:r w:rsidRPr="000E2F37">
          <w:rPr>
            <w:rFonts w:eastAsiaTheme="majorEastAsia"/>
            <w:i/>
            <w:color w:val="0070C0"/>
            <w:sz w:val="20"/>
            <w:szCs w:val="20"/>
          </w:rPr>
          <w:fldChar w:fldCharType="end"/>
        </w:r>
      </w:p>
    </w:sdtContent>
  </w:sdt>
  <w:p w:rsidR="000E2F37" w:rsidRDefault="000E2F3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7A0" w:rsidRDefault="000F07A0">
      <w:r>
        <w:separator/>
      </w:r>
    </w:p>
  </w:footnote>
  <w:footnote w:type="continuationSeparator" w:id="0">
    <w:p w:rsidR="000F07A0" w:rsidRDefault="000F07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F99" w:rsidRDefault="00726FB9">
    <w:pPr>
      <w:pStyle w:val="Nagwek"/>
    </w:pPr>
    <w:r>
      <w:rPr>
        <w:noProof/>
        <w:lang w:eastAsia="pl-PL"/>
      </w:rPr>
      <w:drawing>
        <wp:inline distT="0" distB="0" distL="0" distR="0" wp14:anchorId="6EAE0AB0" wp14:editId="25DCF82E">
          <wp:extent cx="5758808" cy="8782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FE_POPC_poziom_pl-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699" cy="8784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3162504"/>
    <w:multiLevelType w:val="hybridMultilevel"/>
    <w:tmpl w:val="626C52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F7530"/>
    <w:multiLevelType w:val="hybridMultilevel"/>
    <w:tmpl w:val="27601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DA105D"/>
    <w:multiLevelType w:val="hybridMultilevel"/>
    <w:tmpl w:val="C1A8DFBC"/>
    <w:lvl w:ilvl="0" w:tplc="04150017">
      <w:start w:val="1"/>
      <w:numFmt w:val="lowerLetter"/>
      <w:lvlText w:val="%1)"/>
      <w:lvlJc w:val="left"/>
      <w:pPr>
        <w:ind w:left="1024" w:hanging="360"/>
      </w:pPr>
    </w:lvl>
    <w:lvl w:ilvl="1" w:tplc="04150019">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4" w15:restartNumberingAfterBreak="0">
    <w:nsid w:val="0E515C77"/>
    <w:multiLevelType w:val="hybridMultilevel"/>
    <w:tmpl w:val="2092CD1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FC6531D"/>
    <w:multiLevelType w:val="hybridMultilevel"/>
    <w:tmpl w:val="5D307CA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FEE4067"/>
    <w:multiLevelType w:val="hybridMultilevel"/>
    <w:tmpl w:val="FF9822F6"/>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453186"/>
    <w:multiLevelType w:val="hybridMultilevel"/>
    <w:tmpl w:val="FBA48842"/>
    <w:lvl w:ilvl="0" w:tplc="D79E65D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BC3F84"/>
    <w:multiLevelType w:val="hybridMultilevel"/>
    <w:tmpl w:val="C26AF3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E82112"/>
    <w:multiLevelType w:val="hybridMultilevel"/>
    <w:tmpl w:val="AAAAB2E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F1395D"/>
    <w:multiLevelType w:val="hybridMultilevel"/>
    <w:tmpl w:val="51BE7A0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AF447DB"/>
    <w:multiLevelType w:val="hybridMultilevel"/>
    <w:tmpl w:val="C6F657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BE31F1"/>
    <w:multiLevelType w:val="hybridMultilevel"/>
    <w:tmpl w:val="921A53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A549E4"/>
    <w:multiLevelType w:val="hybridMultilevel"/>
    <w:tmpl w:val="066477A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AE979C2"/>
    <w:multiLevelType w:val="hybridMultilevel"/>
    <w:tmpl w:val="4F62BB48"/>
    <w:lvl w:ilvl="0" w:tplc="04150001">
      <w:start w:val="85"/>
      <w:numFmt w:val="bullet"/>
      <w:lvlText w:val=""/>
      <w:lvlJc w:val="left"/>
      <w:pPr>
        <w:tabs>
          <w:tab w:val="num" w:pos="720"/>
        </w:tabs>
        <w:ind w:left="720" w:hanging="360"/>
      </w:pPr>
      <w:rPr>
        <w:rFonts w:ascii="Symbol" w:eastAsia="Times New Roman" w:hAnsi="Symbol"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D4D1854"/>
    <w:multiLevelType w:val="multilevel"/>
    <w:tmpl w:val="96E440D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D04856"/>
    <w:multiLevelType w:val="hybridMultilevel"/>
    <w:tmpl w:val="7928751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994DB2"/>
    <w:multiLevelType w:val="hybridMultilevel"/>
    <w:tmpl w:val="79A4FD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AB6FEE"/>
    <w:multiLevelType w:val="hybridMultilevel"/>
    <w:tmpl w:val="44201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607F23"/>
    <w:multiLevelType w:val="multilevel"/>
    <w:tmpl w:val="82708AA8"/>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B252E4"/>
    <w:multiLevelType w:val="hybridMultilevel"/>
    <w:tmpl w:val="7FA8B18A"/>
    <w:lvl w:ilvl="0" w:tplc="04150001">
      <w:start w:val="1"/>
      <w:numFmt w:val="bullet"/>
      <w:lvlText w:val=""/>
      <w:lvlJc w:val="left"/>
      <w:pPr>
        <w:ind w:left="739" w:hanging="360"/>
      </w:pPr>
      <w:rPr>
        <w:rFonts w:ascii="Symbol" w:hAnsi="Symbol" w:hint="default"/>
      </w:rPr>
    </w:lvl>
    <w:lvl w:ilvl="1" w:tplc="04150003" w:tentative="1">
      <w:start w:val="1"/>
      <w:numFmt w:val="bullet"/>
      <w:lvlText w:val="o"/>
      <w:lvlJc w:val="left"/>
      <w:pPr>
        <w:ind w:left="1459" w:hanging="360"/>
      </w:pPr>
      <w:rPr>
        <w:rFonts w:ascii="Courier New" w:hAnsi="Courier New" w:cs="Courier New" w:hint="default"/>
      </w:rPr>
    </w:lvl>
    <w:lvl w:ilvl="2" w:tplc="04150005" w:tentative="1">
      <w:start w:val="1"/>
      <w:numFmt w:val="bullet"/>
      <w:lvlText w:val=""/>
      <w:lvlJc w:val="left"/>
      <w:pPr>
        <w:ind w:left="2179" w:hanging="360"/>
      </w:pPr>
      <w:rPr>
        <w:rFonts w:ascii="Wingdings" w:hAnsi="Wingdings" w:hint="default"/>
      </w:rPr>
    </w:lvl>
    <w:lvl w:ilvl="3" w:tplc="04150001" w:tentative="1">
      <w:start w:val="1"/>
      <w:numFmt w:val="bullet"/>
      <w:lvlText w:val=""/>
      <w:lvlJc w:val="left"/>
      <w:pPr>
        <w:ind w:left="2899" w:hanging="360"/>
      </w:pPr>
      <w:rPr>
        <w:rFonts w:ascii="Symbol" w:hAnsi="Symbol" w:hint="default"/>
      </w:rPr>
    </w:lvl>
    <w:lvl w:ilvl="4" w:tplc="04150003" w:tentative="1">
      <w:start w:val="1"/>
      <w:numFmt w:val="bullet"/>
      <w:lvlText w:val="o"/>
      <w:lvlJc w:val="left"/>
      <w:pPr>
        <w:ind w:left="3619" w:hanging="360"/>
      </w:pPr>
      <w:rPr>
        <w:rFonts w:ascii="Courier New" w:hAnsi="Courier New" w:cs="Courier New" w:hint="default"/>
      </w:rPr>
    </w:lvl>
    <w:lvl w:ilvl="5" w:tplc="04150005" w:tentative="1">
      <w:start w:val="1"/>
      <w:numFmt w:val="bullet"/>
      <w:lvlText w:val=""/>
      <w:lvlJc w:val="left"/>
      <w:pPr>
        <w:ind w:left="4339" w:hanging="360"/>
      </w:pPr>
      <w:rPr>
        <w:rFonts w:ascii="Wingdings" w:hAnsi="Wingdings" w:hint="default"/>
      </w:rPr>
    </w:lvl>
    <w:lvl w:ilvl="6" w:tplc="04150001" w:tentative="1">
      <w:start w:val="1"/>
      <w:numFmt w:val="bullet"/>
      <w:lvlText w:val=""/>
      <w:lvlJc w:val="left"/>
      <w:pPr>
        <w:ind w:left="5059" w:hanging="360"/>
      </w:pPr>
      <w:rPr>
        <w:rFonts w:ascii="Symbol" w:hAnsi="Symbol" w:hint="default"/>
      </w:rPr>
    </w:lvl>
    <w:lvl w:ilvl="7" w:tplc="04150003" w:tentative="1">
      <w:start w:val="1"/>
      <w:numFmt w:val="bullet"/>
      <w:lvlText w:val="o"/>
      <w:lvlJc w:val="left"/>
      <w:pPr>
        <w:ind w:left="5779" w:hanging="360"/>
      </w:pPr>
      <w:rPr>
        <w:rFonts w:ascii="Courier New" w:hAnsi="Courier New" w:cs="Courier New" w:hint="default"/>
      </w:rPr>
    </w:lvl>
    <w:lvl w:ilvl="8" w:tplc="04150005" w:tentative="1">
      <w:start w:val="1"/>
      <w:numFmt w:val="bullet"/>
      <w:lvlText w:val=""/>
      <w:lvlJc w:val="left"/>
      <w:pPr>
        <w:ind w:left="6499" w:hanging="360"/>
      </w:pPr>
      <w:rPr>
        <w:rFonts w:ascii="Wingdings" w:hAnsi="Wingdings" w:hint="default"/>
      </w:rPr>
    </w:lvl>
  </w:abstractNum>
  <w:abstractNum w:abstractNumId="21" w15:restartNumberingAfterBreak="0">
    <w:nsid w:val="39F1019B"/>
    <w:multiLevelType w:val="hybridMultilevel"/>
    <w:tmpl w:val="FF90EF1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6561E3"/>
    <w:multiLevelType w:val="hybridMultilevel"/>
    <w:tmpl w:val="160048D8"/>
    <w:lvl w:ilvl="0" w:tplc="52CE1AA8">
      <w:start w:val="2"/>
      <w:numFmt w:val="decimal"/>
      <w:lvlText w:val="%1)"/>
      <w:lvlJc w:val="left"/>
      <w:pPr>
        <w:ind w:left="1495" w:hanging="360"/>
      </w:pPr>
      <w:rPr>
        <w:rFonts w:hint="default"/>
        <w:b/>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5214425"/>
    <w:multiLevelType w:val="hybridMultilevel"/>
    <w:tmpl w:val="44201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BC717C"/>
    <w:multiLevelType w:val="hybridMultilevel"/>
    <w:tmpl w:val="E4B0BB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8E944DA"/>
    <w:multiLevelType w:val="hybridMultilevel"/>
    <w:tmpl w:val="A30684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CBA4555"/>
    <w:multiLevelType w:val="hybridMultilevel"/>
    <w:tmpl w:val="0B0C27C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DF3284"/>
    <w:multiLevelType w:val="hybridMultilevel"/>
    <w:tmpl w:val="44201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9E0C7D"/>
    <w:multiLevelType w:val="hybridMultilevel"/>
    <w:tmpl w:val="3EBE67C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32"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B522E8"/>
    <w:multiLevelType w:val="hybridMultilevel"/>
    <w:tmpl w:val="D3FE740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BC6284"/>
    <w:multiLevelType w:val="multilevel"/>
    <w:tmpl w:val="8008289C"/>
    <w:lvl w:ilvl="0">
      <w:start w:val="1"/>
      <w:numFmt w:val="decimal"/>
      <w:lvlText w:val="11.%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E807B3"/>
    <w:multiLevelType w:val="hybridMultilevel"/>
    <w:tmpl w:val="46349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4DE5BCB"/>
    <w:multiLevelType w:val="hybridMultilevel"/>
    <w:tmpl w:val="63ECBA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8EC0395"/>
    <w:multiLevelType w:val="hybridMultilevel"/>
    <w:tmpl w:val="C68A195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96A66F0"/>
    <w:multiLevelType w:val="hybridMultilevel"/>
    <w:tmpl w:val="D88874E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9CA442E"/>
    <w:multiLevelType w:val="hybridMultilevel"/>
    <w:tmpl w:val="D7661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F77C1E"/>
    <w:multiLevelType w:val="hybridMultilevel"/>
    <w:tmpl w:val="5D1081C4"/>
    <w:lvl w:ilvl="0" w:tplc="70001F34">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D7421C"/>
    <w:multiLevelType w:val="hybridMultilevel"/>
    <w:tmpl w:val="836C52F8"/>
    <w:lvl w:ilvl="0" w:tplc="664030AC">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15:restartNumberingAfterBreak="0">
    <w:nsid w:val="6D3E21AD"/>
    <w:multiLevelType w:val="hybridMultilevel"/>
    <w:tmpl w:val="DBA02B4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41D408D"/>
    <w:multiLevelType w:val="hybridMultilevel"/>
    <w:tmpl w:val="51DCEB4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5B55DA"/>
    <w:multiLevelType w:val="hybridMultilevel"/>
    <w:tmpl w:val="DDC67732"/>
    <w:lvl w:ilvl="0" w:tplc="4960696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9C60326"/>
    <w:multiLevelType w:val="hybridMultilevel"/>
    <w:tmpl w:val="D9CC20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9D669F8"/>
    <w:multiLevelType w:val="hybridMultilevel"/>
    <w:tmpl w:val="3E324E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D5879E0"/>
    <w:multiLevelType w:val="hybridMultilevel"/>
    <w:tmpl w:val="CEB6BEE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42"/>
  </w:num>
  <w:num w:numId="3">
    <w:abstractNumId w:val="40"/>
  </w:num>
  <w:num w:numId="4">
    <w:abstractNumId w:val="36"/>
  </w:num>
  <w:num w:numId="5">
    <w:abstractNumId w:val="37"/>
  </w:num>
  <w:num w:numId="6">
    <w:abstractNumId w:val="21"/>
  </w:num>
  <w:num w:numId="7">
    <w:abstractNumId w:val="4"/>
  </w:num>
  <w:num w:numId="8">
    <w:abstractNumId w:val="46"/>
  </w:num>
  <w:num w:numId="9">
    <w:abstractNumId w:val="5"/>
  </w:num>
  <w:num w:numId="10">
    <w:abstractNumId w:val="26"/>
  </w:num>
  <w:num w:numId="11">
    <w:abstractNumId w:val="17"/>
  </w:num>
  <w:num w:numId="12">
    <w:abstractNumId w:val="47"/>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5"/>
  </w:num>
  <w:num w:numId="17">
    <w:abstractNumId w:val="38"/>
  </w:num>
  <w:num w:numId="18">
    <w:abstractNumId w:val="9"/>
  </w:num>
  <w:num w:numId="19">
    <w:abstractNumId w:val="27"/>
  </w:num>
  <w:num w:numId="20">
    <w:abstractNumId w:val="16"/>
  </w:num>
  <w:num w:numId="21">
    <w:abstractNumId w:val="33"/>
  </w:num>
  <w:num w:numId="22">
    <w:abstractNumId w:val="41"/>
  </w:num>
  <w:num w:numId="23">
    <w:abstractNumId w:val="12"/>
  </w:num>
  <w:num w:numId="24">
    <w:abstractNumId w:val="8"/>
  </w:num>
  <w:num w:numId="25">
    <w:abstractNumId w:val="13"/>
  </w:num>
  <w:num w:numId="26">
    <w:abstractNumId w:val="25"/>
  </w:num>
  <w:num w:numId="27">
    <w:abstractNumId w:val="43"/>
  </w:num>
  <w:num w:numId="28">
    <w:abstractNumId w:val="10"/>
  </w:num>
  <w:num w:numId="29">
    <w:abstractNumId w:val="30"/>
  </w:num>
  <w:num w:numId="30">
    <w:abstractNumId w:val="11"/>
  </w:num>
  <w:num w:numId="31">
    <w:abstractNumId w:val="28"/>
  </w:num>
  <w:num w:numId="32">
    <w:abstractNumId w:val="2"/>
  </w:num>
  <w:num w:numId="33">
    <w:abstractNumId w:val="39"/>
  </w:num>
  <w:num w:numId="34">
    <w:abstractNumId w:val="24"/>
  </w:num>
  <w:num w:numId="35">
    <w:abstractNumId w:val="18"/>
  </w:num>
  <w:num w:numId="36">
    <w:abstractNumId w:val="44"/>
  </w:num>
  <w:num w:numId="37">
    <w:abstractNumId w:val="19"/>
  </w:num>
  <w:num w:numId="38">
    <w:abstractNumId w:val="15"/>
  </w:num>
  <w:num w:numId="39">
    <w:abstractNumId w:val="31"/>
  </w:num>
  <w:num w:numId="40">
    <w:abstractNumId w:val="23"/>
  </w:num>
  <w:num w:numId="41">
    <w:abstractNumId w:val="34"/>
  </w:num>
  <w:num w:numId="42">
    <w:abstractNumId w:val="20"/>
  </w:num>
  <w:num w:numId="43">
    <w:abstractNumId w:val="22"/>
  </w:num>
  <w:num w:numId="44">
    <w:abstractNumId w:val="1"/>
  </w:num>
  <w:num w:numId="45">
    <w:abstractNumId w:val="3"/>
  </w:num>
  <w:num w:numId="46">
    <w:abstractNumId w:val="6"/>
  </w:num>
  <w:num w:numId="47">
    <w:abstractNumId w:val="7"/>
  </w:num>
  <w:num w:numId="48">
    <w:abstractNumId w:val="29"/>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BE8"/>
    <w:rsid w:val="0000188F"/>
    <w:rsid w:val="000048AC"/>
    <w:rsid w:val="0001029A"/>
    <w:rsid w:val="00013794"/>
    <w:rsid w:val="00014F51"/>
    <w:rsid w:val="00016D8D"/>
    <w:rsid w:val="00027808"/>
    <w:rsid w:val="00027BE8"/>
    <w:rsid w:val="00032800"/>
    <w:rsid w:val="00036DB7"/>
    <w:rsid w:val="00037A84"/>
    <w:rsid w:val="00040DC0"/>
    <w:rsid w:val="0005073E"/>
    <w:rsid w:val="00051E69"/>
    <w:rsid w:val="0006166F"/>
    <w:rsid w:val="00077EC8"/>
    <w:rsid w:val="00086B49"/>
    <w:rsid w:val="00090578"/>
    <w:rsid w:val="00094E7A"/>
    <w:rsid w:val="000A3C7A"/>
    <w:rsid w:val="000A72C1"/>
    <w:rsid w:val="000B4CA9"/>
    <w:rsid w:val="000E2F37"/>
    <w:rsid w:val="000F07A0"/>
    <w:rsid w:val="00116607"/>
    <w:rsid w:val="0012426E"/>
    <w:rsid w:val="00131214"/>
    <w:rsid w:val="00142E81"/>
    <w:rsid w:val="001455E8"/>
    <w:rsid w:val="001464CE"/>
    <w:rsid w:val="001512FB"/>
    <w:rsid w:val="0015364B"/>
    <w:rsid w:val="001543D9"/>
    <w:rsid w:val="00154E97"/>
    <w:rsid w:val="00181F09"/>
    <w:rsid w:val="00185699"/>
    <w:rsid w:val="00193062"/>
    <w:rsid w:val="001B42BD"/>
    <w:rsid w:val="001C58A9"/>
    <w:rsid w:val="001D4000"/>
    <w:rsid w:val="001D5B2E"/>
    <w:rsid w:val="001E2FB6"/>
    <w:rsid w:val="001F0AEB"/>
    <w:rsid w:val="001F34CC"/>
    <w:rsid w:val="00200AE2"/>
    <w:rsid w:val="002022AE"/>
    <w:rsid w:val="00213519"/>
    <w:rsid w:val="00216381"/>
    <w:rsid w:val="0022173C"/>
    <w:rsid w:val="00223B46"/>
    <w:rsid w:val="00235C7B"/>
    <w:rsid w:val="00240155"/>
    <w:rsid w:val="00256471"/>
    <w:rsid w:val="00260407"/>
    <w:rsid w:val="00260535"/>
    <w:rsid w:val="0026524E"/>
    <w:rsid w:val="0027226D"/>
    <w:rsid w:val="002722EB"/>
    <w:rsid w:val="00272497"/>
    <w:rsid w:val="00274D93"/>
    <w:rsid w:val="00285C43"/>
    <w:rsid w:val="002A32CF"/>
    <w:rsid w:val="002B71EC"/>
    <w:rsid w:val="002C1436"/>
    <w:rsid w:val="002D1721"/>
    <w:rsid w:val="002D5CA8"/>
    <w:rsid w:val="002E36B5"/>
    <w:rsid w:val="002F1365"/>
    <w:rsid w:val="002F4793"/>
    <w:rsid w:val="0030296E"/>
    <w:rsid w:val="0032476D"/>
    <w:rsid w:val="00343FCC"/>
    <w:rsid w:val="00351707"/>
    <w:rsid w:val="00381B78"/>
    <w:rsid w:val="0039049F"/>
    <w:rsid w:val="003904F3"/>
    <w:rsid w:val="00392547"/>
    <w:rsid w:val="00396AC6"/>
    <w:rsid w:val="003A2D94"/>
    <w:rsid w:val="003A5CBA"/>
    <w:rsid w:val="003A6846"/>
    <w:rsid w:val="003B0811"/>
    <w:rsid w:val="003B62BA"/>
    <w:rsid w:val="003C07F0"/>
    <w:rsid w:val="003C68D0"/>
    <w:rsid w:val="003C6A10"/>
    <w:rsid w:val="003D0DA7"/>
    <w:rsid w:val="003D2828"/>
    <w:rsid w:val="003D2E84"/>
    <w:rsid w:val="003D3307"/>
    <w:rsid w:val="003D76BF"/>
    <w:rsid w:val="003E07F4"/>
    <w:rsid w:val="003E0F99"/>
    <w:rsid w:val="003E529B"/>
    <w:rsid w:val="003F1D14"/>
    <w:rsid w:val="0041165F"/>
    <w:rsid w:val="00424C82"/>
    <w:rsid w:val="00426928"/>
    <w:rsid w:val="004344DC"/>
    <w:rsid w:val="004423C0"/>
    <w:rsid w:val="00442A7D"/>
    <w:rsid w:val="00447B30"/>
    <w:rsid w:val="00462AE3"/>
    <w:rsid w:val="00465B43"/>
    <w:rsid w:val="00492E53"/>
    <w:rsid w:val="004949A6"/>
    <w:rsid w:val="004A1F28"/>
    <w:rsid w:val="004B130F"/>
    <w:rsid w:val="004B16F4"/>
    <w:rsid w:val="004C7487"/>
    <w:rsid w:val="004E63AB"/>
    <w:rsid w:val="004F1887"/>
    <w:rsid w:val="00503901"/>
    <w:rsid w:val="00506264"/>
    <w:rsid w:val="005200FA"/>
    <w:rsid w:val="00522B96"/>
    <w:rsid w:val="00595F0E"/>
    <w:rsid w:val="005968E6"/>
    <w:rsid w:val="005C352C"/>
    <w:rsid w:val="005C6EA9"/>
    <w:rsid w:val="005C7FE5"/>
    <w:rsid w:val="005E03AE"/>
    <w:rsid w:val="005F1591"/>
    <w:rsid w:val="00617EEA"/>
    <w:rsid w:val="00632367"/>
    <w:rsid w:val="00634325"/>
    <w:rsid w:val="00636619"/>
    <w:rsid w:val="00647CF7"/>
    <w:rsid w:val="00677CD8"/>
    <w:rsid w:val="00687938"/>
    <w:rsid w:val="0069513B"/>
    <w:rsid w:val="006B3E89"/>
    <w:rsid w:val="006B55C2"/>
    <w:rsid w:val="006D7A93"/>
    <w:rsid w:val="006E67B8"/>
    <w:rsid w:val="006F6AA5"/>
    <w:rsid w:val="0070546D"/>
    <w:rsid w:val="00713D0C"/>
    <w:rsid w:val="007172E6"/>
    <w:rsid w:val="00721AAE"/>
    <w:rsid w:val="00724E12"/>
    <w:rsid w:val="00725535"/>
    <w:rsid w:val="00726FB9"/>
    <w:rsid w:val="007279CB"/>
    <w:rsid w:val="0073051B"/>
    <w:rsid w:val="0073293A"/>
    <w:rsid w:val="0073534E"/>
    <w:rsid w:val="00740207"/>
    <w:rsid w:val="00740E9A"/>
    <w:rsid w:val="00742D46"/>
    <w:rsid w:val="00763006"/>
    <w:rsid w:val="007658C1"/>
    <w:rsid w:val="00790972"/>
    <w:rsid w:val="00791E26"/>
    <w:rsid w:val="00795BD6"/>
    <w:rsid w:val="007A1FBE"/>
    <w:rsid w:val="007B0176"/>
    <w:rsid w:val="007B3971"/>
    <w:rsid w:val="008032FE"/>
    <w:rsid w:val="008037E2"/>
    <w:rsid w:val="00817519"/>
    <w:rsid w:val="008259A3"/>
    <w:rsid w:val="00833576"/>
    <w:rsid w:val="008449FA"/>
    <w:rsid w:val="00861CEF"/>
    <w:rsid w:val="0089304F"/>
    <w:rsid w:val="00895DFE"/>
    <w:rsid w:val="008A10AF"/>
    <w:rsid w:val="008A45D8"/>
    <w:rsid w:val="008A488E"/>
    <w:rsid w:val="008A60F2"/>
    <w:rsid w:val="008C218F"/>
    <w:rsid w:val="008D76C7"/>
    <w:rsid w:val="008F2BF1"/>
    <w:rsid w:val="008F2DE1"/>
    <w:rsid w:val="008F5904"/>
    <w:rsid w:val="0093277A"/>
    <w:rsid w:val="00936479"/>
    <w:rsid w:val="00943D1B"/>
    <w:rsid w:val="009456BD"/>
    <w:rsid w:val="0094587C"/>
    <w:rsid w:val="00956AF2"/>
    <w:rsid w:val="00970417"/>
    <w:rsid w:val="00970C65"/>
    <w:rsid w:val="00974C0A"/>
    <w:rsid w:val="009819AD"/>
    <w:rsid w:val="00990EE6"/>
    <w:rsid w:val="00996499"/>
    <w:rsid w:val="009A6F31"/>
    <w:rsid w:val="009D1554"/>
    <w:rsid w:val="009D5B53"/>
    <w:rsid w:val="009E2782"/>
    <w:rsid w:val="009F5A07"/>
    <w:rsid w:val="00A00F2E"/>
    <w:rsid w:val="00A040E1"/>
    <w:rsid w:val="00A116A1"/>
    <w:rsid w:val="00A2377D"/>
    <w:rsid w:val="00A5483B"/>
    <w:rsid w:val="00A613E6"/>
    <w:rsid w:val="00A702B7"/>
    <w:rsid w:val="00A70BC8"/>
    <w:rsid w:val="00A84037"/>
    <w:rsid w:val="00A8752D"/>
    <w:rsid w:val="00A9683A"/>
    <w:rsid w:val="00A978BA"/>
    <w:rsid w:val="00AB5971"/>
    <w:rsid w:val="00AD14D5"/>
    <w:rsid w:val="00B01D43"/>
    <w:rsid w:val="00B213D6"/>
    <w:rsid w:val="00B25C89"/>
    <w:rsid w:val="00B62102"/>
    <w:rsid w:val="00B72943"/>
    <w:rsid w:val="00B729F0"/>
    <w:rsid w:val="00B733E2"/>
    <w:rsid w:val="00B84BF6"/>
    <w:rsid w:val="00B84D7C"/>
    <w:rsid w:val="00BA3A7D"/>
    <w:rsid w:val="00BB412D"/>
    <w:rsid w:val="00BD5044"/>
    <w:rsid w:val="00BE194A"/>
    <w:rsid w:val="00C05DE5"/>
    <w:rsid w:val="00C060F3"/>
    <w:rsid w:val="00C075AD"/>
    <w:rsid w:val="00C15270"/>
    <w:rsid w:val="00C20E43"/>
    <w:rsid w:val="00C25712"/>
    <w:rsid w:val="00C25C83"/>
    <w:rsid w:val="00C332BA"/>
    <w:rsid w:val="00C34FDB"/>
    <w:rsid w:val="00C51957"/>
    <w:rsid w:val="00C547A5"/>
    <w:rsid w:val="00C54B90"/>
    <w:rsid w:val="00C629A8"/>
    <w:rsid w:val="00C82CB8"/>
    <w:rsid w:val="00C914F9"/>
    <w:rsid w:val="00C9422A"/>
    <w:rsid w:val="00C94D1E"/>
    <w:rsid w:val="00C96CCA"/>
    <w:rsid w:val="00CA732E"/>
    <w:rsid w:val="00CC4BC2"/>
    <w:rsid w:val="00CF2328"/>
    <w:rsid w:val="00D00040"/>
    <w:rsid w:val="00D055F2"/>
    <w:rsid w:val="00D22974"/>
    <w:rsid w:val="00D520D5"/>
    <w:rsid w:val="00D56E46"/>
    <w:rsid w:val="00D9136C"/>
    <w:rsid w:val="00D947F4"/>
    <w:rsid w:val="00DA668F"/>
    <w:rsid w:val="00DB6374"/>
    <w:rsid w:val="00DD282A"/>
    <w:rsid w:val="00DF14F8"/>
    <w:rsid w:val="00E04695"/>
    <w:rsid w:val="00E3781D"/>
    <w:rsid w:val="00E453EF"/>
    <w:rsid w:val="00E65679"/>
    <w:rsid w:val="00E66AAE"/>
    <w:rsid w:val="00E71660"/>
    <w:rsid w:val="00E85EBB"/>
    <w:rsid w:val="00E908CC"/>
    <w:rsid w:val="00E911E1"/>
    <w:rsid w:val="00EA52C5"/>
    <w:rsid w:val="00EA7366"/>
    <w:rsid w:val="00EB69EA"/>
    <w:rsid w:val="00EC0CB4"/>
    <w:rsid w:val="00EC3F6B"/>
    <w:rsid w:val="00EE1050"/>
    <w:rsid w:val="00EE1F02"/>
    <w:rsid w:val="00EE5CC7"/>
    <w:rsid w:val="00EF2C2C"/>
    <w:rsid w:val="00EF4F49"/>
    <w:rsid w:val="00F122E2"/>
    <w:rsid w:val="00F13E64"/>
    <w:rsid w:val="00F1673F"/>
    <w:rsid w:val="00F17D25"/>
    <w:rsid w:val="00F20674"/>
    <w:rsid w:val="00F22298"/>
    <w:rsid w:val="00F373A4"/>
    <w:rsid w:val="00F50BDA"/>
    <w:rsid w:val="00F6230A"/>
    <w:rsid w:val="00F6492D"/>
    <w:rsid w:val="00F733CE"/>
    <w:rsid w:val="00F76658"/>
    <w:rsid w:val="00F91FD3"/>
    <w:rsid w:val="00FC001D"/>
    <w:rsid w:val="00FC035D"/>
    <w:rsid w:val="00FE2DCD"/>
    <w:rsid w:val="00FE42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4:docId w14:val="0064DE8F"/>
  <w15:chartTrackingRefBased/>
  <w15:docId w15:val="{F3BC51B8-C74C-41C2-974C-A19D6C8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3">
    <w:name w:val="heading 3"/>
    <w:basedOn w:val="Normalny"/>
    <w:next w:val="Normalny"/>
    <w:link w:val="Nagwek3Znak"/>
    <w:semiHidden/>
    <w:unhideWhenUsed/>
    <w:qFormat/>
    <w:rsid w:val="009E2782"/>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outlineLvl w:val="4"/>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link w:val="TekstpodstawowyZnak"/>
    <w:pPr>
      <w:spacing w:after="120"/>
    </w:pPr>
  </w:style>
  <w:style w:type="paragraph" w:styleId="Lista">
    <w:name w:val="List"/>
    <w:basedOn w:val="Tekstpodstawowy"/>
    <w:rPr>
      <w:rFonts w:cs="Tahoma"/>
    </w:rPr>
  </w:style>
  <w:style w:type="paragraph" w:styleId="Podpis">
    <w:name w:val="Signature"/>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link w:val="StopkaZnak"/>
    <w:uiPriority w:val="99"/>
    <w:pPr>
      <w:tabs>
        <w:tab w:val="center" w:pos="4536"/>
        <w:tab w:val="right" w:pos="9072"/>
      </w:tabs>
    </w:pPr>
  </w:style>
  <w:style w:type="paragraph" w:styleId="Tekstdymka">
    <w:name w:val="Balloon Text"/>
    <w:basedOn w:val="Normalny"/>
    <w:rPr>
      <w:rFonts w:ascii="Tahoma" w:hAnsi="Tahoma" w:cs="Tahoma"/>
      <w:sz w:val="16"/>
      <w:szCs w:val="16"/>
    </w:rPr>
  </w:style>
  <w:style w:type="character" w:styleId="Hipercze">
    <w:name w:val="Hyperlink"/>
    <w:basedOn w:val="Domylnaczcionkaakapitu"/>
    <w:uiPriority w:val="99"/>
    <w:rPr>
      <w:color w:val="0000FF"/>
      <w:u w:val="single"/>
    </w:rPr>
  </w:style>
  <w:style w:type="paragraph" w:customStyle="1" w:styleId="Normal">
    <w:name w:val="[Normal]"/>
    <w:rsid w:val="00763006"/>
    <w:pPr>
      <w:widowControl w:val="0"/>
      <w:autoSpaceDE w:val="0"/>
      <w:autoSpaceDN w:val="0"/>
      <w:adjustRightInd w:val="0"/>
    </w:pPr>
    <w:rPr>
      <w:rFonts w:ascii="Arial" w:hAnsi="Arial" w:cs="Arial"/>
      <w:sz w:val="24"/>
      <w:szCs w:val="24"/>
    </w:rPr>
  </w:style>
  <w:style w:type="paragraph" w:styleId="Tekstprzypisukocowego">
    <w:name w:val="endnote text"/>
    <w:basedOn w:val="Normalny"/>
    <w:link w:val="TekstprzypisukocowegoZnak"/>
    <w:rsid w:val="00C54B90"/>
    <w:rPr>
      <w:sz w:val="20"/>
      <w:szCs w:val="20"/>
    </w:rPr>
  </w:style>
  <w:style w:type="character" w:customStyle="1" w:styleId="TekstprzypisukocowegoZnak">
    <w:name w:val="Tekst przypisu końcowego Znak"/>
    <w:basedOn w:val="Domylnaczcionkaakapitu"/>
    <w:link w:val="Tekstprzypisukocowego"/>
    <w:rsid w:val="00C54B90"/>
    <w:rPr>
      <w:lang w:eastAsia="ar-SA"/>
    </w:rPr>
  </w:style>
  <w:style w:type="character" w:styleId="Odwoanieprzypisukocowego">
    <w:name w:val="endnote reference"/>
    <w:basedOn w:val="Domylnaczcionkaakapitu"/>
    <w:rsid w:val="00C54B90"/>
    <w:rPr>
      <w:vertAlign w:val="superscript"/>
    </w:rPr>
  </w:style>
  <w:style w:type="paragraph" w:customStyle="1" w:styleId="ZnakZnak1">
    <w:name w:val="Znak Znak1"/>
    <w:basedOn w:val="Normalny"/>
    <w:rsid w:val="00D947F4"/>
    <w:pPr>
      <w:suppressAutoHyphens w:val="0"/>
    </w:pPr>
    <w:rPr>
      <w:rFonts w:ascii="Arial" w:hAnsi="Arial" w:cs="Arial"/>
      <w:lang w:eastAsia="pl-PL"/>
    </w:rPr>
  </w:style>
  <w:style w:type="character" w:customStyle="1" w:styleId="Nagwek3Znak">
    <w:name w:val="Nagłówek 3 Znak"/>
    <w:basedOn w:val="Domylnaczcionkaakapitu"/>
    <w:link w:val="Nagwek3"/>
    <w:semiHidden/>
    <w:rsid w:val="009E2782"/>
    <w:rPr>
      <w:rFonts w:asciiTheme="majorHAnsi" w:eastAsiaTheme="majorEastAsia" w:hAnsiTheme="majorHAnsi" w:cstheme="majorBidi"/>
      <w:color w:val="1F4D78" w:themeColor="accent1" w:themeShade="7F"/>
      <w:sz w:val="24"/>
      <w:szCs w:val="24"/>
      <w:lang w:eastAsia="ar-SA"/>
    </w:rPr>
  </w:style>
  <w:style w:type="paragraph" w:styleId="Akapitzlist">
    <w:name w:val="List Paragraph"/>
    <w:aliases w:val="Podsis rysunku,Akapit z listą numerowaną,List Paragraph,Normal2"/>
    <w:basedOn w:val="Normalny"/>
    <w:link w:val="AkapitzlistZnak"/>
    <w:qFormat/>
    <w:rsid w:val="0005073E"/>
    <w:pPr>
      <w:ind w:left="720"/>
      <w:contextualSpacing/>
    </w:pPr>
  </w:style>
  <w:style w:type="character" w:customStyle="1" w:styleId="Teksttreci4">
    <w:name w:val="Tekst treści (4)_"/>
    <w:basedOn w:val="Domylnaczcionkaakapitu"/>
    <w:link w:val="Teksttreci40"/>
    <w:qFormat/>
    <w:rsid w:val="00447B30"/>
    <w:rPr>
      <w:rFonts w:ascii="Verdana" w:eastAsia="Verdana" w:hAnsi="Verdana" w:cs="Verdana"/>
      <w:shd w:val="clear" w:color="auto" w:fill="FFFFFF"/>
    </w:rPr>
  </w:style>
  <w:style w:type="paragraph" w:customStyle="1" w:styleId="Teksttreci40">
    <w:name w:val="Tekst treści (4)"/>
    <w:basedOn w:val="Normalny"/>
    <w:link w:val="Teksttreci4"/>
    <w:qFormat/>
    <w:rsid w:val="00447B30"/>
    <w:pPr>
      <w:widowControl w:val="0"/>
      <w:shd w:val="clear" w:color="auto" w:fill="FFFFFF"/>
      <w:suppressAutoHyphens w:val="0"/>
      <w:spacing w:before="720" w:after="1020" w:line="259" w:lineRule="auto"/>
      <w:jc w:val="center"/>
    </w:pPr>
    <w:rPr>
      <w:rFonts w:ascii="Verdana" w:eastAsia="Verdana" w:hAnsi="Verdana" w:cs="Verdana"/>
      <w:sz w:val="20"/>
      <w:szCs w:val="20"/>
      <w:lang w:eastAsia="pl-PL"/>
    </w:rPr>
  </w:style>
  <w:style w:type="table" w:styleId="Tabela-Siatka">
    <w:name w:val="Table Grid"/>
    <w:basedOn w:val="Standardowy"/>
    <w:rsid w:val="00EA52C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odsis rysunku Znak,Akapit z listą numerowaną Znak,List Paragraph Znak,Normal2 Znak"/>
    <w:link w:val="Akapitzlist"/>
    <w:qFormat/>
    <w:rsid w:val="00DA668F"/>
    <w:rPr>
      <w:sz w:val="24"/>
      <w:szCs w:val="24"/>
      <w:lang w:eastAsia="ar-SA"/>
    </w:rPr>
  </w:style>
  <w:style w:type="character" w:customStyle="1" w:styleId="Teksttreci2">
    <w:name w:val="Tekst treści (2)_"/>
    <w:link w:val="Teksttreci20"/>
    <w:rsid w:val="00DA668F"/>
    <w:rPr>
      <w:rFonts w:ascii="Verdana" w:eastAsia="Verdana" w:hAnsi="Verdana" w:cs="Verdana"/>
      <w:shd w:val="clear" w:color="auto" w:fill="FFFFFF"/>
    </w:rPr>
  </w:style>
  <w:style w:type="paragraph" w:customStyle="1" w:styleId="Teksttreci20">
    <w:name w:val="Tekst treści (2)"/>
    <w:basedOn w:val="Normalny"/>
    <w:link w:val="Teksttreci2"/>
    <w:rsid w:val="00DA668F"/>
    <w:pPr>
      <w:widowControl w:val="0"/>
      <w:shd w:val="clear" w:color="auto" w:fill="FFFFFF"/>
      <w:suppressAutoHyphens w:val="0"/>
      <w:spacing w:before="240" w:after="240" w:line="240" w:lineRule="exact"/>
      <w:ind w:hanging="840"/>
    </w:pPr>
    <w:rPr>
      <w:rFonts w:ascii="Verdana" w:eastAsia="Verdana" w:hAnsi="Verdana" w:cs="Verdana"/>
      <w:sz w:val="20"/>
      <w:szCs w:val="20"/>
      <w:lang w:eastAsia="pl-PL"/>
    </w:rPr>
  </w:style>
  <w:style w:type="character" w:customStyle="1" w:styleId="StopkaZnak">
    <w:name w:val="Stopka Znak"/>
    <w:basedOn w:val="Domylnaczcionkaakapitu"/>
    <w:link w:val="Stopka"/>
    <w:uiPriority w:val="99"/>
    <w:rsid w:val="000E2F37"/>
    <w:rPr>
      <w:sz w:val="24"/>
      <w:szCs w:val="24"/>
      <w:lang w:eastAsia="ar-SA"/>
    </w:rPr>
  </w:style>
  <w:style w:type="character" w:customStyle="1" w:styleId="Teksttreci">
    <w:name w:val="Tekst treści_"/>
    <w:basedOn w:val="Domylnaczcionkaakapitu"/>
    <w:link w:val="Teksttreci0"/>
    <w:rsid w:val="00BA3A7D"/>
    <w:rPr>
      <w:rFonts w:ascii="Verdana" w:eastAsia="Verdana" w:hAnsi="Verdana" w:cs="Verdana"/>
      <w:shd w:val="clear" w:color="auto" w:fill="FFFFFF"/>
    </w:rPr>
  </w:style>
  <w:style w:type="paragraph" w:customStyle="1" w:styleId="Teksttreci0">
    <w:name w:val="Tekst treści"/>
    <w:basedOn w:val="Normalny"/>
    <w:link w:val="Teksttreci"/>
    <w:rsid w:val="00BA3A7D"/>
    <w:pPr>
      <w:widowControl w:val="0"/>
      <w:shd w:val="clear" w:color="auto" w:fill="FFFFFF"/>
      <w:suppressAutoHyphens w:val="0"/>
      <w:spacing w:after="100"/>
    </w:pPr>
    <w:rPr>
      <w:rFonts w:ascii="Verdana" w:eastAsia="Verdana" w:hAnsi="Verdana" w:cs="Verdana"/>
      <w:sz w:val="20"/>
      <w:szCs w:val="20"/>
      <w:lang w:eastAsia="pl-PL"/>
    </w:rPr>
  </w:style>
  <w:style w:type="character" w:customStyle="1" w:styleId="TekstpodstawowyZnak">
    <w:name w:val="Tekst podstawowy Znak"/>
    <w:basedOn w:val="Domylnaczcionkaakapitu"/>
    <w:link w:val="Tekstpodstawowy"/>
    <w:rsid w:val="00721AAE"/>
    <w:rPr>
      <w:sz w:val="24"/>
      <w:szCs w:val="24"/>
      <w:lang w:eastAsia="ar-SA"/>
    </w:rPr>
  </w:style>
  <w:style w:type="character" w:customStyle="1" w:styleId="UnresolvedMention">
    <w:name w:val="Unresolved Mention"/>
    <w:basedOn w:val="Domylnaczcionkaakapitu"/>
    <w:uiPriority w:val="99"/>
    <w:semiHidden/>
    <w:unhideWhenUsed/>
    <w:rsid w:val="00037A84"/>
    <w:rPr>
      <w:color w:val="605E5C"/>
      <w:shd w:val="clear" w:color="auto" w:fill="E1DFDD"/>
    </w:rPr>
  </w:style>
  <w:style w:type="paragraph" w:styleId="Tekstprzypisudolnego">
    <w:name w:val="footnote text"/>
    <w:basedOn w:val="Normalny"/>
    <w:link w:val="TekstprzypisudolnegoZnak"/>
    <w:rsid w:val="00EA7366"/>
    <w:rPr>
      <w:sz w:val="20"/>
      <w:szCs w:val="20"/>
    </w:rPr>
  </w:style>
  <w:style w:type="character" w:customStyle="1" w:styleId="TekstprzypisudolnegoZnak">
    <w:name w:val="Tekst przypisu dolnego Znak"/>
    <w:basedOn w:val="Domylnaczcionkaakapitu"/>
    <w:link w:val="Tekstprzypisudolnego"/>
    <w:rsid w:val="00EA7366"/>
    <w:rPr>
      <w:lang w:eastAsia="ar-SA"/>
    </w:rPr>
  </w:style>
  <w:style w:type="character" w:styleId="Odwoanieprzypisudolnego">
    <w:name w:val="footnote reference"/>
    <w:basedOn w:val="Domylnaczcionkaakapitu"/>
    <w:rsid w:val="00EA7366"/>
    <w:rPr>
      <w:vertAlign w:val="superscript"/>
    </w:rPr>
  </w:style>
  <w:style w:type="paragraph" w:customStyle="1" w:styleId="dowiadomoci">
    <w:name w:val="do wiadomości"/>
    <w:basedOn w:val="Tekstpodstawowy"/>
    <w:link w:val="dowiadomociZnak"/>
    <w:rsid w:val="00A84037"/>
    <w:pPr>
      <w:suppressAutoHyphens w:val="0"/>
      <w:spacing w:after="0"/>
    </w:pPr>
    <w:rPr>
      <w:rFonts w:ascii="Arial" w:hAnsi="Arial"/>
      <w:sz w:val="20"/>
      <w:szCs w:val="20"/>
      <w:lang w:eastAsia="pl-PL"/>
    </w:rPr>
  </w:style>
  <w:style w:type="character" w:customStyle="1" w:styleId="dowiadomociZnak">
    <w:name w:val="do wiadomości Znak"/>
    <w:basedOn w:val="Domylnaczcionkaakapitu"/>
    <w:link w:val="dowiadomoci"/>
    <w:rsid w:val="00A8403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49520">
      <w:bodyDiv w:val="1"/>
      <w:marLeft w:val="0"/>
      <w:marRight w:val="0"/>
      <w:marTop w:val="0"/>
      <w:marBottom w:val="0"/>
      <w:divBdr>
        <w:top w:val="none" w:sz="0" w:space="0" w:color="auto"/>
        <w:left w:val="none" w:sz="0" w:space="0" w:color="auto"/>
        <w:bottom w:val="none" w:sz="0" w:space="0" w:color="auto"/>
        <w:right w:val="none" w:sz="0" w:space="0" w:color="auto"/>
      </w:divBdr>
    </w:div>
    <w:div w:id="195318511">
      <w:bodyDiv w:val="1"/>
      <w:marLeft w:val="0"/>
      <w:marRight w:val="0"/>
      <w:marTop w:val="0"/>
      <w:marBottom w:val="0"/>
      <w:divBdr>
        <w:top w:val="none" w:sz="0" w:space="0" w:color="auto"/>
        <w:left w:val="none" w:sz="0" w:space="0" w:color="auto"/>
        <w:bottom w:val="none" w:sz="0" w:space="0" w:color="auto"/>
        <w:right w:val="none" w:sz="0" w:space="0" w:color="auto"/>
      </w:divBdr>
    </w:div>
    <w:div w:id="62681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AA6A8-DAAC-48B1-B555-0442E1FF7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783</Words>
  <Characters>4704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Podłączenie do kanalizacji i wodociągu – tylko legalnie</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Podłączenie do kanalizacji i wodociągu – tylko legalnie</dc:title>
  <dc:subject/>
  <dc:creator>Marek</dc:creator>
  <cp:keywords/>
  <cp:lastModifiedBy>Katarzyna KM. Mazur-Skoczylas</cp:lastModifiedBy>
  <cp:revision>4</cp:revision>
  <cp:lastPrinted>2022-07-19T07:12:00Z</cp:lastPrinted>
  <dcterms:created xsi:type="dcterms:W3CDTF">2022-07-19T07:11:00Z</dcterms:created>
  <dcterms:modified xsi:type="dcterms:W3CDTF">2022-07-19T13:45:00Z</dcterms:modified>
</cp:coreProperties>
</file>