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3454C3">
        <w:rPr>
          <w:rFonts w:asciiTheme="minorHAnsi" w:hAnsiTheme="minorHAnsi" w:cstheme="minorHAnsi"/>
          <w:b/>
        </w:rPr>
        <w:t>4</w:t>
      </w:r>
      <w:r w:rsidR="004D6930">
        <w:rPr>
          <w:rFonts w:asciiTheme="minorHAnsi" w:hAnsiTheme="minorHAnsi" w:cstheme="minorHAnsi"/>
          <w:b/>
        </w:rPr>
        <w:t>9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252B0D">
        <w:rPr>
          <w:rFonts w:asciiTheme="minorHAnsi" w:hAnsiTheme="minorHAnsi" w:cstheme="minorHAnsi"/>
          <w:b/>
        </w:rPr>
        <w:t>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EF3076">
        <w:rPr>
          <w:rFonts w:asciiTheme="minorHAnsi" w:hAnsiTheme="minorHAnsi" w:cstheme="minorHAnsi"/>
        </w:rPr>
        <w:t>17</w:t>
      </w:r>
      <w:bookmarkStart w:id="0" w:name="_GoBack"/>
      <w:bookmarkEnd w:id="0"/>
      <w:r w:rsidR="00537EFF">
        <w:rPr>
          <w:rFonts w:asciiTheme="minorHAnsi" w:hAnsiTheme="minorHAnsi" w:cstheme="minorHAnsi"/>
        </w:rPr>
        <w:t>.0</w:t>
      </w:r>
      <w:r w:rsidR="004D6930">
        <w:rPr>
          <w:rFonts w:asciiTheme="minorHAnsi" w:hAnsiTheme="minorHAnsi" w:cstheme="minorHAnsi"/>
        </w:rPr>
        <w:t>8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63162" w:rsidRDefault="004D6930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Modernizacja i budowa systemów oświetlenia na terenie Gminy Białe Błota – likwidacja szafek oświetleniowych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3454C3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D4FE2" w:rsidRDefault="002D2170" w:rsidP="003454C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1"/>
    <w:p w:rsidR="00163162" w:rsidRDefault="00163162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>Pytanie 1</w:t>
      </w:r>
    </w:p>
    <w:p w:rsidR="004D6930" w:rsidRPr="00DC5BCD" w:rsidRDefault="004D6930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DC5BCD">
        <w:rPr>
          <w:rFonts w:asciiTheme="minorHAnsi" w:hAnsiTheme="minorHAnsi" w:cstheme="minorHAnsi"/>
          <w:shd w:val="clear" w:color="auto" w:fill="FFFFFF"/>
        </w:rPr>
        <w:t>Proszę o odpowiedź na poniższe pytania:</w:t>
      </w:r>
    </w:p>
    <w:p w:rsidR="004D6930" w:rsidRPr="00DC5BCD" w:rsidRDefault="00DC5BCD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>P</w:t>
      </w:r>
      <w:r w:rsidR="004D6930" w:rsidRPr="00DC5BCD">
        <w:rPr>
          <w:rFonts w:asciiTheme="minorHAnsi" w:hAnsiTheme="minorHAnsi" w:cstheme="minorHAnsi"/>
          <w:shd w:val="clear" w:color="auto" w:fill="FFFFFF"/>
        </w:rPr>
        <w:t>rojektowane są słupy aluminiowe ROSA, a istniejące słupy na terenie gminy są stalowe, ocynkowane - czy zamawiający wyraża zgodę na zastosowanie słupów stalowych?</w:t>
      </w:r>
    </w:p>
    <w:p w:rsidR="004D6930" w:rsidRPr="004D6930" w:rsidRDefault="004D6930" w:rsidP="004D6930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4D6930" w:rsidRDefault="000A7B89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70C0"/>
          <w:shd w:val="clear" w:color="auto" w:fill="FFFFFF"/>
        </w:rPr>
      </w:pPr>
      <w:r>
        <w:rPr>
          <w:rFonts w:asciiTheme="minorHAnsi" w:hAnsiTheme="minorHAnsi" w:cstheme="minorHAnsi"/>
          <w:color w:val="0070C0"/>
          <w:shd w:val="clear" w:color="auto" w:fill="FFFFFF"/>
        </w:rPr>
        <w:t>Zamawiający informuje, iż</w:t>
      </w:r>
      <w:r w:rsidR="00E96603" w:rsidRPr="00E96603">
        <w:rPr>
          <w:rFonts w:asciiTheme="minorHAnsi" w:hAnsiTheme="minorHAnsi" w:cstheme="minorHAnsi"/>
          <w:color w:val="0070C0"/>
          <w:shd w:val="clear" w:color="auto" w:fill="FFFFFF"/>
        </w:rPr>
        <w:t xml:space="preserve"> dopuszcza zastosowani</w:t>
      </w:r>
      <w:r>
        <w:rPr>
          <w:rFonts w:asciiTheme="minorHAnsi" w:hAnsiTheme="minorHAnsi" w:cstheme="minorHAnsi"/>
          <w:color w:val="0070C0"/>
          <w:shd w:val="clear" w:color="auto" w:fill="FFFFFF"/>
        </w:rPr>
        <w:t>e</w:t>
      </w:r>
      <w:r w:rsidR="00E96603" w:rsidRPr="00E96603">
        <w:rPr>
          <w:rFonts w:asciiTheme="minorHAnsi" w:hAnsiTheme="minorHAnsi" w:cstheme="minorHAnsi"/>
          <w:color w:val="0070C0"/>
          <w:shd w:val="clear" w:color="auto" w:fill="FFFFFF"/>
        </w:rPr>
        <w:t xml:space="preserve"> słupów stalowych</w:t>
      </w:r>
      <w:r>
        <w:rPr>
          <w:rFonts w:asciiTheme="minorHAnsi" w:hAnsiTheme="minorHAnsi" w:cstheme="minorHAnsi"/>
          <w:color w:val="0070C0"/>
          <w:shd w:val="clear" w:color="auto" w:fill="FFFFFF"/>
        </w:rPr>
        <w:t xml:space="preserve"> ocynkowanych</w:t>
      </w:r>
      <w:r w:rsidR="00E96603" w:rsidRPr="00E96603">
        <w:rPr>
          <w:rFonts w:asciiTheme="minorHAnsi" w:hAnsiTheme="minorHAnsi" w:cstheme="minorHAnsi"/>
          <w:color w:val="0070C0"/>
          <w:shd w:val="clear" w:color="auto" w:fill="FFFFFF"/>
        </w:rPr>
        <w:t>.</w:t>
      </w:r>
    </w:p>
    <w:p w:rsidR="004D6930" w:rsidRDefault="004D6930" w:rsidP="004D6930">
      <w:pPr>
        <w:suppressAutoHyphens w:val="0"/>
        <w:spacing w:line="360" w:lineRule="auto"/>
        <w:rPr>
          <w:rFonts w:ascii="Helvetica" w:hAnsi="Helvetica" w:cs="Helvetica"/>
          <w:color w:val="666666"/>
          <w:sz w:val="21"/>
          <w:szCs w:val="21"/>
          <w:shd w:val="clear" w:color="auto" w:fill="FFFFFF"/>
        </w:rPr>
      </w:pPr>
      <w:r>
        <w:rPr>
          <w:rFonts w:asciiTheme="minorHAnsi" w:hAnsiTheme="minorHAnsi" w:cstheme="minorHAnsi"/>
          <w:b/>
          <w:spacing w:val="-8"/>
        </w:rPr>
        <w:t>Pytanie 2</w:t>
      </w:r>
      <w:r>
        <w:rPr>
          <w:rFonts w:ascii="Helvetica" w:hAnsi="Helvetica" w:cs="Helvetica"/>
          <w:color w:val="666666"/>
          <w:sz w:val="21"/>
          <w:szCs w:val="21"/>
        </w:rPr>
        <w:br/>
      </w:r>
      <w:r w:rsidRPr="00DC5BCD">
        <w:rPr>
          <w:rFonts w:asciiTheme="minorHAnsi" w:hAnsiTheme="minorHAnsi" w:cstheme="minorHAnsi"/>
          <w:shd w:val="clear" w:color="auto" w:fill="FFFFFF"/>
        </w:rPr>
        <w:t>"Projektowane oprawy zainstalowane będą na prefabrykowanych uchwytach montażowych na wysięgnikach pojedynczych na nowoprojektowanych słupach oświetleniowych posadowionych na prefabrykowanych fundamentach betonowych, które dostarczane będą przez jednego producenta, stanowiące komplet oświetleniowy" - to stwierdzenie jednoznacznie wskazuje na producenta firmę ROSA, czy zamawiający dopuszcza zastosowanie słupów i opraw różnych producentów?</w:t>
      </w:r>
    </w:p>
    <w:p w:rsidR="004D6930" w:rsidRPr="004D6930" w:rsidRDefault="004D6930" w:rsidP="004D6930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2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0A7B89" w:rsidRPr="00241C3A" w:rsidRDefault="000A7B89" w:rsidP="00241C3A">
      <w:pPr>
        <w:suppressAutoHyphens w:val="0"/>
        <w:spacing w:line="360" w:lineRule="auto"/>
        <w:rPr>
          <w:rStyle w:val="cs9830cf6b1"/>
          <w:rFonts w:asciiTheme="minorHAnsi" w:hAnsiTheme="minorHAnsi" w:cstheme="minorHAnsi"/>
          <w:color w:val="0070C0"/>
          <w:sz w:val="24"/>
        </w:rPr>
      </w:pP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>Zamawiający dopuszcza zastosowanie słu</w:t>
      </w:r>
      <w:r w:rsidR="00241C3A" w:rsidRPr="00241C3A">
        <w:rPr>
          <w:rStyle w:val="cs9830cf6b1"/>
          <w:rFonts w:asciiTheme="minorHAnsi" w:hAnsiTheme="minorHAnsi" w:cstheme="minorHAnsi"/>
          <w:color w:val="0070C0"/>
          <w:sz w:val="24"/>
        </w:rPr>
        <w:t>pów i opraw różnych producentów.</w:t>
      </w:r>
    </w:p>
    <w:p w:rsidR="000A7B89" w:rsidRPr="00241C3A" w:rsidRDefault="000A7B89" w:rsidP="004D6930">
      <w:pPr>
        <w:suppressAutoHyphens w:val="0"/>
        <w:spacing w:line="360" w:lineRule="auto"/>
        <w:rPr>
          <w:rStyle w:val="cs9830cf6b1"/>
          <w:rFonts w:asciiTheme="minorHAnsi" w:hAnsiTheme="minorHAnsi" w:cstheme="minorHAnsi"/>
          <w:color w:val="0070C0"/>
        </w:rPr>
      </w:pPr>
      <w:r w:rsidRPr="00241C3A">
        <w:rPr>
          <w:rFonts w:asciiTheme="minorHAnsi" w:hAnsiTheme="minorHAnsi" w:cstheme="minorHAnsi"/>
          <w:color w:val="0070C0"/>
        </w:rPr>
        <w:t>Wykonawca zobowiązany będzie do uzyskania akceptacji Zamawiającego na materiały wykończeniowe oraz urządzenia przeznaczone do wbudowania</w:t>
      </w:r>
      <w:r w:rsidR="00241C3A">
        <w:rPr>
          <w:rFonts w:asciiTheme="minorHAnsi" w:hAnsiTheme="minorHAnsi" w:cstheme="minorHAnsi"/>
          <w:color w:val="0070C0"/>
        </w:rPr>
        <w:t>.</w:t>
      </w:r>
    </w:p>
    <w:p w:rsidR="004D6930" w:rsidRDefault="004D6930" w:rsidP="004D6930">
      <w:pPr>
        <w:suppressAutoHyphens w:val="0"/>
        <w:spacing w:line="360" w:lineRule="auto"/>
        <w:rPr>
          <w:rFonts w:ascii="Helvetica" w:hAnsi="Helvetica" w:cs="Helvetica"/>
          <w:color w:val="666666"/>
          <w:sz w:val="21"/>
          <w:szCs w:val="21"/>
          <w:shd w:val="clear" w:color="auto" w:fill="FFFFFF"/>
        </w:rPr>
      </w:pPr>
      <w:r>
        <w:rPr>
          <w:rFonts w:asciiTheme="minorHAnsi" w:hAnsiTheme="minorHAnsi" w:cstheme="minorHAnsi"/>
          <w:b/>
          <w:spacing w:val="-8"/>
        </w:rPr>
        <w:t>Pytanie 3</w:t>
      </w:r>
      <w:r>
        <w:rPr>
          <w:rFonts w:ascii="Helvetica" w:hAnsi="Helvetica" w:cs="Helvetica"/>
          <w:color w:val="666666"/>
          <w:sz w:val="21"/>
          <w:szCs w:val="21"/>
        </w:rPr>
        <w:br/>
      </w:r>
      <w:r w:rsidR="00DC5BCD">
        <w:rPr>
          <w:rFonts w:asciiTheme="minorHAnsi" w:hAnsiTheme="minorHAnsi" w:cstheme="minorHAnsi"/>
          <w:shd w:val="clear" w:color="auto" w:fill="FFFFFF"/>
        </w:rPr>
        <w:t>P</w:t>
      </w:r>
      <w:r w:rsidRPr="00DC5BCD">
        <w:rPr>
          <w:rFonts w:asciiTheme="minorHAnsi" w:hAnsiTheme="minorHAnsi" w:cstheme="minorHAnsi"/>
          <w:shd w:val="clear" w:color="auto" w:fill="FFFFFF"/>
        </w:rPr>
        <w:t>rojektowane są słupy 7m + 1m wysięgnika - czy zamawiający dopuszcza zastosowanie słupów 8m bez konieczności podnoszenia wysokości punktu świetlnego wysięgnikiem?</w:t>
      </w:r>
    </w:p>
    <w:p w:rsidR="001829F5" w:rsidRDefault="001829F5" w:rsidP="004D6930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</w:p>
    <w:p w:rsidR="004D6930" w:rsidRPr="004D6930" w:rsidRDefault="004D6930" w:rsidP="004D6930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lastRenderedPageBreak/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3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241C3A" w:rsidRPr="00241C3A" w:rsidRDefault="00241C3A" w:rsidP="004D6930">
      <w:pPr>
        <w:suppressAutoHyphens w:val="0"/>
        <w:spacing w:line="360" w:lineRule="auto"/>
        <w:rPr>
          <w:rFonts w:asciiTheme="minorHAnsi" w:hAnsiTheme="minorHAnsi" w:cstheme="minorHAnsi"/>
          <w:b/>
          <w:color w:val="0070C0"/>
          <w:spacing w:val="-8"/>
          <w:sz w:val="28"/>
        </w:rPr>
      </w:pP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>Zamawiający dopuszcza zastosowanie słupów o wysokości h=8,0 m z niższym wysięgnikiem o max wysokości h=0,1m dla zachowania wysokości zawieszenia i lokalizacji oprawy oświetleniowej.</w:t>
      </w:r>
      <w:r w:rsidRPr="00241C3A">
        <w:rPr>
          <w:rFonts w:asciiTheme="minorHAnsi" w:hAnsiTheme="minorHAnsi" w:cstheme="minorHAnsi"/>
          <w:b/>
          <w:color w:val="0070C0"/>
          <w:spacing w:val="-8"/>
          <w:sz w:val="28"/>
        </w:rPr>
        <w:t xml:space="preserve"> </w:t>
      </w:r>
    </w:p>
    <w:p w:rsidR="004D6930" w:rsidRDefault="004D6930" w:rsidP="004D6930">
      <w:pPr>
        <w:suppressAutoHyphens w:val="0"/>
        <w:spacing w:line="360" w:lineRule="auto"/>
        <w:rPr>
          <w:rFonts w:ascii="Helvetica" w:hAnsi="Helvetica" w:cs="Helvetica"/>
          <w:color w:val="666666"/>
          <w:sz w:val="21"/>
          <w:szCs w:val="21"/>
          <w:shd w:val="clear" w:color="auto" w:fill="FFFFFF"/>
        </w:rPr>
      </w:pPr>
      <w:r>
        <w:rPr>
          <w:rFonts w:asciiTheme="minorHAnsi" w:hAnsiTheme="minorHAnsi" w:cstheme="minorHAnsi"/>
          <w:b/>
          <w:spacing w:val="-8"/>
        </w:rPr>
        <w:t>Pytanie 4</w:t>
      </w:r>
      <w:r>
        <w:rPr>
          <w:rFonts w:ascii="Helvetica" w:hAnsi="Helvetica" w:cs="Helvetica"/>
          <w:color w:val="666666"/>
          <w:sz w:val="21"/>
          <w:szCs w:val="21"/>
        </w:rPr>
        <w:br/>
      </w:r>
      <w:r w:rsidR="00DC5BCD">
        <w:rPr>
          <w:rFonts w:asciiTheme="minorHAnsi" w:hAnsiTheme="minorHAnsi" w:cstheme="minorHAnsi"/>
          <w:shd w:val="clear" w:color="auto" w:fill="FFFFFF"/>
        </w:rPr>
        <w:t>N</w:t>
      </w:r>
      <w:r w:rsidRPr="00DC5BCD">
        <w:rPr>
          <w:rFonts w:asciiTheme="minorHAnsi" w:hAnsiTheme="minorHAnsi" w:cstheme="minorHAnsi"/>
          <w:shd w:val="clear" w:color="auto" w:fill="FFFFFF"/>
        </w:rPr>
        <w:t>a terenie gminy funkcjonuje system sterowania oświetleniem APANET, czy w zakres zamówienia wchodzi również dostawa i montaż sterowników w nowych słupach czy tylko oprawy mają mieć możliwość zastosowania istniejącego systemu?</w:t>
      </w:r>
    </w:p>
    <w:p w:rsidR="004D6930" w:rsidRPr="004D6930" w:rsidRDefault="004D6930" w:rsidP="004D6930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4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241C3A" w:rsidRDefault="00241C3A" w:rsidP="004D6930">
      <w:pPr>
        <w:suppressAutoHyphens w:val="0"/>
        <w:spacing w:line="360" w:lineRule="auto"/>
        <w:rPr>
          <w:rStyle w:val="cs9830cf6b1"/>
          <w:rFonts w:asciiTheme="minorHAnsi" w:hAnsiTheme="minorHAnsi" w:cstheme="minorHAnsi"/>
          <w:color w:val="0070C0"/>
          <w:sz w:val="24"/>
        </w:rPr>
      </w:pP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 xml:space="preserve">Zamawiający informuje, że nowo budowane oświetlenie powinno być kompatybilne z istniejącą infrastrukturą oświetleniową. </w:t>
      </w:r>
    </w:p>
    <w:p w:rsidR="00241C3A" w:rsidRDefault="00241C3A" w:rsidP="004D6930">
      <w:pPr>
        <w:suppressAutoHyphens w:val="0"/>
        <w:spacing w:line="360" w:lineRule="auto"/>
        <w:rPr>
          <w:rStyle w:val="cs9830cf6b1"/>
          <w:rFonts w:asciiTheme="minorHAnsi" w:hAnsiTheme="minorHAnsi" w:cstheme="minorHAnsi"/>
          <w:color w:val="0070C0"/>
          <w:sz w:val="24"/>
        </w:rPr>
      </w:pP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 xml:space="preserve">Na terenie Gminy Białe Błota w większości istnieją oprawy typu LED – „DROGER ZEBRA” moc do 100 W (z możliwością regulacji mocy) temperatury barwowa 4000K, skuteczność 140 lm/W) sterowanie DALI – za pomocą sytemu APANET. Wobec czego w zakres zamówienia wchodzi również dostawa i montaż sterowników w słupach oświetleniowych, a oprawy oświetleniowe mają być wyposażone w zasilacze DALI. </w:t>
      </w:r>
    </w:p>
    <w:p w:rsidR="00241C3A" w:rsidRPr="00241C3A" w:rsidRDefault="00241C3A" w:rsidP="004D6930">
      <w:pPr>
        <w:suppressAutoHyphens w:val="0"/>
        <w:spacing w:line="360" w:lineRule="auto"/>
        <w:rPr>
          <w:rFonts w:asciiTheme="minorHAnsi" w:hAnsiTheme="minorHAnsi" w:cstheme="minorHAnsi"/>
          <w:b/>
          <w:color w:val="0070C0"/>
          <w:spacing w:val="-8"/>
          <w:sz w:val="28"/>
        </w:rPr>
      </w:pP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>Po stronie wykonawcy jest obowiązek wprowadzenia (dodania) nowych stanowisk oświetleniowych do istniejącego systemu.</w:t>
      </w:r>
      <w:r w:rsidRPr="00241C3A">
        <w:rPr>
          <w:rFonts w:asciiTheme="minorHAnsi" w:hAnsiTheme="minorHAnsi" w:cstheme="minorHAnsi"/>
          <w:b/>
          <w:color w:val="0070C0"/>
          <w:spacing w:val="-8"/>
          <w:sz w:val="28"/>
        </w:rPr>
        <w:t xml:space="preserve"> </w:t>
      </w:r>
    </w:p>
    <w:p w:rsidR="004D6930" w:rsidRDefault="004D6930" w:rsidP="004D6930">
      <w:pPr>
        <w:suppressAutoHyphens w:val="0"/>
        <w:spacing w:line="360" w:lineRule="auto"/>
        <w:rPr>
          <w:rFonts w:ascii="Helvetica" w:hAnsi="Helvetica" w:cs="Helvetica"/>
          <w:color w:val="666666"/>
          <w:sz w:val="21"/>
          <w:szCs w:val="21"/>
          <w:shd w:val="clear" w:color="auto" w:fill="FFFFFF"/>
        </w:rPr>
      </w:pPr>
      <w:r w:rsidRPr="003454C3">
        <w:rPr>
          <w:rFonts w:asciiTheme="minorHAnsi" w:hAnsiTheme="minorHAnsi" w:cstheme="minorHAnsi"/>
          <w:b/>
          <w:spacing w:val="-8"/>
        </w:rPr>
        <w:t xml:space="preserve">Pytanie </w:t>
      </w:r>
      <w:r>
        <w:rPr>
          <w:rFonts w:asciiTheme="minorHAnsi" w:hAnsiTheme="minorHAnsi" w:cstheme="minorHAnsi"/>
          <w:b/>
          <w:spacing w:val="-8"/>
        </w:rPr>
        <w:t>5</w:t>
      </w:r>
      <w:r>
        <w:rPr>
          <w:rFonts w:ascii="Helvetica" w:hAnsi="Helvetica" w:cs="Helvetica"/>
          <w:color w:val="666666"/>
          <w:sz w:val="21"/>
          <w:szCs w:val="21"/>
        </w:rPr>
        <w:br/>
      </w:r>
      <w:r w:rsidRPr="00DC5BCD">
        <w:rPr>
          <w:rFonts w:asciiTheme="minorHAnsi" w:hAnsiTheme="minorHAnsi" w:cstheme="minorHAnsi"/>
          <w:shd w:val="clear" w:color="auto" w:fill="FFFFFF"/>
        </w:rPr>
        <w:t>"Demontaż istniejących szafek zgodnie z rysunkiem E/2 - załącznik do arkuszy od 1/18 do 18/18 wraz z kablami, osprzętem i aparaturą zabezpieczająco-łączeniową" - jaką likwidację kabli ma na myśli Zamawiający? Czy nie należy wykonać połączenia istniejących obwodów w miejscu likwidowanych szaf, aby zachować ciągłość obwodów?</w:t>
      </w:r>
    </w:p>
    <w:p w:rsidR="004D6930" w:rsidRPr="004D6930" w:rsidRDefault="004D6930" w:rsidP="004D6930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5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4D6930" w:rsidRPr="00241C3A" w:rsidRDefault="00241C3A" w:rsidP="00241C3A">
      <w:pPr>
        <w:suppressAutoHyphens w:val="0"/>
        <w:spacing w:line="360" w:lineRule="auto"/>
        <w:rPr>
          <w:rFonts w:asciiTheme="minorHAnsi" w:hAnsiTheme="minorHAnsi" w:cstheme="minorHAnsi"/>
          <w:color w:val="0070C0"/>
          <w:shd w:val="clear" w:color="auto" w:fill="FFFFFF"/>
        </w:rPr>
      </w:pPr>
      <w:r w:rsidRPr="00241C3A">
        <w:rPr>
          <w:rFonts w:asciiTheme="minorHAnsi" w:hAnsiTheme="minorHAnsi" w:cstheme="minorHAnsi"/>
          <w:color w:val="0070C0"/>
          <w:shd w:val="clear" w:color="auto" w:fill="FFFFFF"/>
        </w:rPr>
        <w:t>Przed demontażem istniejącej szafki oświetleniowej należy unieczynnić istniejące obwody oświetleniowe i wystąpić do Enea Operator o dopuszczenie do wykonania demontażu zasilania szafki oświetleniowej.</w:t>
      </w:r>
    </w:p>
    <w:p w:rsidR="004D6930" w:rsidRDefault="004D6930" w:rsidP="004D6930">
      <w:pPr>
        <w:suppressAutoHyphens w:val="0"/>
        <w:spacing w:line="360" w:lineRule="auto"/>
        <w:rPr>
          <w:rFonts w:ascii="Helvetica" w:hAnsi="Helvetica" w:cs="Helvetica"/>
          <w:color w:val="666666"/>
          <w:sz w:val="21"/>
          <w:szCs w:val="21"/>
          <w:shd w:val="clear" w:color="auto" w:fill="FFFFFF"/>
        </w:rPr>
      </w:pPr>
      <w:r>
        <w:rPr>
          <w:rFonts w:asciiTheme="minorHAnsi" w:hAnsiTheme="minorHAnsi" w:cstheme="minorHAnsi"/>
          <w:b/>
          <w:spacing w:val="-8"/>
        </w:rPr>
        <w:t>Pytanie 6</w:t>
      </w:r>
      <w:r>
        <w:rPr>
          <w:rFonts w:ascii="Helvetica" w:hAnsi="Helvetica" w:cs="Helvetica"/>
          <w:color w:val="666666"/>
          <w:sz w:val="21"/>
          <w:szCs w:val="21"/>
        </w:rPr>
        <w:br/>
      </w:r>
      <w:r w:rsidRPr="00DC5BCD">
        <w:rPr>
          <w:rFonts w:asciiTheme="minorHAnsi" w:hAnsiTheme="minorHAnsi" w:cstheme="minorHAnsi"/>
          <w:shd w:val="clear" w:color="auto" w:fill="FFFFFF"/>
        </w:rPr>
        <w:t>Czy zabezpieczenia w szafach, do których zostanie podłączona instalacja oświetleniowa z zasięgów szaf likwidowanych zostały przeliczone pod względem zwiększonych obciążeń i ochrony od porażeń? Jeżeli po wykonaniu pomiarów po przebudowie instalacja nie będzie spełniała norm kto będzie odpowiadał za zaistniałą sytuację?</w:t>
      </w:r>
    </w:p>
    <w:p w:rsidR="00163162" w:rsidRPr="004D6930" w:rsidRDefault="00163162" w:rsidP="004D6930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lastRenderedPageBreak/>
        <w:t xml:space="preserve">Odpowiedź </w:t>
      </w:r>
      <w:r w:rsidR="004D6930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6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241C3A" w:rsidRDefault="00241C3A" w:rsidP="003454C3">
      <w:pPr>
        <w:spacing w:line="360" w:lineRule="auto"/>
        <w:rPr>
          <w:rStyle w:val="cs9830cf6b1"/>
          <w:rFonts w:asciiTheme="minorHAnsi" w:hAnsiTheme="minorHAnsi" w:cstheme="minorHAnsi"/>
          <w:color w:val="0070C0"/>
          <w:sz w:val="24"/>
        </w:rPr>
      </w:pP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>Obliczenia zostały wykonane</w:t>
      </w:r>
      <w:r>
        <w:rPr>
          <w:rStyle w:val="cs9830cf6b1"/>
          <w:rFonts w:asciiTheme="minorHAnsi" w:hAnsiTheme="minorHAnsi" w:cstheme="minorHAnsi"/>
          <w:color w:val="0070C0"/>
          <w:sz w:val="24"/>
        </w:rPr>
        <w:t xml:space="preserve"> </w:t>
      </w: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 xml:space="preserve">- projektant oświadczył, że dokumentacja została opracowana zgodnie z obowiązującymi przepisami, normami oraz zasadami wiedzy technicznej. </w:t>
      </w:r>
    </w:p>
    <w:p w:rsidR="00241C3A" w:rsidRDefault="00241C3A" w:rsidP="003454C3">
      <w:pPr>
        <w:spacing w:line="360" w:lineRule="auto"/>
        <w:rPr>
          <w:rStyle w:val="cs9830cf6b1"/>
          <w:rFonts w:asciiTheme="minorHAnsi" w:hAnsiTheme="minorHAnsi" w:cstheme="minorHAnsi"/>
          <w:color w:val="0070C0"/>
          <w:sz w:val="24"/>
        </w:rPr>
      </w:pP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 xml:space="preserve">W przypadku zmiany materiału na inny niż projektowany Wykonawca powinien dokonać stosownych obliczeń. </w:t>
      </w:r>
    </w:p>
    <w:p w:rsidR="00241C3A" w:rsidRPr="00241C3A" w:rsidRDefault="00241C3A" w:rsidP="003454C3">
      <w:pPr>
        <w:spacing w:line="360" w:lineRule="auto"/>
        <w:rPr>
          <w:rFonts w:asciiTheme="minorHAnsi" w:hAnsiTheme="minorHAnsi" w:cstheme="minorHAnsi"/>
          <w:color w:val="0070C0"/>
          <w:sz w:val="28"/>
        </w:rPr>
      </w:pPr>
      <w:r w:rsidRPr="00241C3A">
        <w:rPr>
          <w:rStyle w:val="cs9830cf6b1"/>
          <w:rFonts w:asciiTheme="minorHAnsi" w:hAnsiTheme="minorHAnsi" w:cstheme="minorHAnsi"/>
          <w:color w:val="0070C0"/>
          <w:sz w:val="24"/>
        </w:rPr>
        <w:t>Przed przystąpieniem do prac wykonawcy, inspektor nadzoru podejmie decyzję o zachowaniu lub wymianie (dostosowaniu) zabezpieczenia obwodów oświetlenia w istniejących szafkach do których będą przyłączone nowe oświetlenie. </w:t>
      </w:r>
    </w:p>
    <w:p w:rsidR="003454C3" w:rsidRPr="003454C3" w:rsidRDefault="003454C3" w:rsidP="003454C3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713397" w:rsidRDefault="00721848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496BE1" w:rsidRPr="00713397" w:rsidRDefault="00496BE1" w:rsidP="00713397">
      <w:pPr>
        <w:spacing w:line="360" w:lineRule="auto"/>
        <w:ind w:left="142"/>
        <w:rPr>
          <w:rFonts w:asciiTheme="minorHAnsi" w:hAnsiTheme="minorHAnsi" w:cstheme="minorHAnsi"/>
          <w:noProof/>
        </w:rPr>
      </w:pPr>
    </w:p>
    <w:sectPr w:rsidR="00496BE1" w:rsidRPr="00713397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3"/>
  </w:num>
  <w:num w:numId="4">
    <w:abstractNumId w:val="4"/>
  </w:num>
  <w:num w:numId="5">
    <w:abstractNumId w:val="28"/>
  </w:num>
  <w:num w:numId="6">
    <w:abstractNumId w:val="36"/>
  </w:num>
  <w:num w:numId="7">
    <w:abstractNumId w:val="6"/>
  </w:num>
  <w:num w:numId="8">
    <w:abstractNumId w:val="39"/>
  </w:num>
  <w:num w:numId="9">
    <w:abstractNumId w:val="23"/>
  </w:num>
  <w:num w:numId="10">
    <w:abstractNumId w:val="2"/>
  </w:num>
  <w:num w:numId="11">
    <w:abstractNumId w:val="29"/>
  </w:num>
  <w:num w:numId="12">
    <w:abstractNumId w:val="22"/>
  </w:num>
  <w:num w:numId="13">
    <w:abstractNumId w:val="41"/>
  </w:num>
  <w:num w:numId="14">
    <w:abstractNumId w:val="35"/>
  </w:num>
  <w:num w:numId="15">
    <w:abstractNumId w:val="3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5"/>
  </w:num>
  <w:num w:numId="19">
    <w:abstractNumId w:val="3"/>
  </w:num>
  <w:num w:numId="20">
    <w:abstractNumId w:val="15"/>
  </w:num>
  <w:num w:numId="21">
    <w:abstractNumId w:val="26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1"/>
  </w:num>
  <w:num w:numId="28">
    <w:abstractNumId w:val="43"/>
  </w:num>
  <w:num w:numId="29">
    <w:abstractNumId w:val="17"/>
  </w:num>
  <w:num w:numId="30">
    <w:abstractNumId w:val="18"/>
  </w:num>
  <w:num w:numId="31">
    <w:abstractNumId w:val="45"/>
  </w:num>
  <w:num w:numId="32">
    <w:abstractNumId w:val="12"/>
  </w:num>
  <w:num w:numId="33">
    <w:abstractNumId w:val="5"/>
  </w:num>
  <w:num w:numId="34">
    <w:abstractNumId w:val="19"/>
  </w:num>
  <w:num w:numId="35">
    <w:abstractNumId w:val="24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7"/>
  </w:num>
  <w:num w:numId="42">
    <w:abstractNumId w:val="16"/>
  </w:num>
  <w:num w:numId="43">
    <w:abstractNumId w:val="32"/>
  </w:num>
  <w:num w:numId="44">
    <w:abstractNumId w:val="30"/>
  </w:num>
  <w:num w:numId="45">
    <w:abstractNumId w:val="38"/>
  </w:num>
  <w:num w:numId="46">
    <w:abstractNumId w:val="42"/>
  </w:num>
  <w:num w:numId="47">
    <w:abstractNumId w:val="7"/>
  </w:num>
  <w:num w:numId="4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A7B89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1AC7"/>
    <w:rsid w:val="0017229E"/>
    <w:rsid w:val="00176B91"/>
    <w:rsid w:val="00176DEC"/>
    <w:rsid w:val="00181F09"/>
    <w:rsid w:val="001829F5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1C3A"/>
    <w:rsid w:val="00243B96"/>
    <w:rsid w:val="00245267"/>
    <w:rsid w:val="00250CE2"/>
    <w:rsid w:val="00252B0D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4C3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6552B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D6930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EFF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587F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A7B9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532C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C5BCD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96603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0BE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3076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0A78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1D80B8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  <w:style w:type="character" w:customStyle="1" w:styleId="csae06bbdb1">
    <w:name w:val="csae06bbdb1"/>
    <w:basedOn w:val="Domylnaczcionkaakapitu"/>
    <w:rsid w:val="003454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9830cf6b1">
    <w:name w:val="cs9830cf6b1"/>
    <w:basedOn w:val="Domylnaczcionkaakapitu"/>
    <w:rsid w:val="000A7B89"/>
    <w:rPr>
      <w:rFonts w:ascii="Times New Roman" w:hAnsi="Times New Roman" w:cs="Times New Roman" w:hint="default"/>
      <w:b w:val="0"/>
      <w:bCs w:val="0"/>
      <w:i w:val="0"/>
      <w:iCs w:val="0"/>
      <w:color w:val="FF0000"/>
      <w:sz w:val="22"/>
      <w:szCs w:val="22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9A743-6CA0-46E6-8D7F-B59B6F71C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11</cp:revision>
  <cp:lastPrinted>2022-08-17T08:31:00Z</cp:lastPrinted>
  <dcterms:created xsi:type="dcterms:W3CDTF">2022-07-12T10:39:00Z</dcterms:created>
  <dcterms:modified xsi:type="dcterms:W3CDTF">2022-08-17T11:50:00Z</dcterms:modified>
</cp:coreProperties>
</file>