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56DF7" w:rsidRPr="003A1B5C" w:rsidRDefault="00456DF7" w:rsidP="00456DF7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73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2.KZP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>
        <w:rPr>
          <w:rFonts w:asciiTheme="minorHAnsi" w:hAnsiTheme="minorHAnsi" w:cstheme="minorHAnsi"/>
        </w:rPr>
        <w:t>22</w:t>
      </w:r>
      <w:r>
        <w:rPr>
          <w:rFonts w:asciiTheme="minorHAnsi" w:hAnsiTheme="minorHAnsi" w:cstheme="minorHAnsi"/>
        </w:rPr>
        <w:t>.11</w:t>
      </w:r>
      <w:r w:rsidRPr="003A1B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456DF7" w:rsidRPr="003A1B5C" w:rsidRDefault="00456DF7" w:rsidP="00456DF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56DF7" w:rsidRPr="003A1B5C" w:rsidRDefault="00456DF7" w:rsidP="00456DF7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696"/>
      </w:tblGrid>
      <w:tr w:rsidR="00456DF7" w:rsidRPr="00B735EF" w:rsidTr="00C84C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DF7" w:rsidRPr="00B735EF" w:rsidRDefault="00456DF7" w:rsidP="00C84C0B">
            <w:pPr>
              <w:suppressAutoHyphens w:val="0"/>
              <w:rPr>
                <w:b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56DF7" w:rsidRPr="00B735EF" w:rsidRDefault="00456DF7" w:rsidP="00C84C0B">
            <w:pPr>
              <w:suppressAutoHyphens w:val="0"/>
              <w:rPr>
                <w:b/>
                <w:color w:val="0070C0"/>
                <w:lang w:eastAsia="pl-PL"/>
              </w:rPr>
            </w:pPr>
            <w:r>
              <w:rPr>
                <w:rFonts w:cstheme="minorHAnsi"/>
                <w:b/>
                <w:bCs/>
                <w:color w:val="0070C0"/>
                <w:spacing w:val="-8"/>
              </w:rPr>
              <w:t>Budowa ulicy Jedlinowej w Łochowie</w:t>
            </w:r>
            <w:r w:rsidRPr="0034066E">
              <w:rPr>
                <w:rFonts w:cstheme="minorHAnsi"/>
                <w:b/>
                <w:bCs/>
                <w:color w:val="0070C0"/>
                <w:spacing w:val="-8"/>
              </w:rPr>
              <w:t>.</w:t>
            </w:r>
          </w:p>
        </w:tc>
      </w:tr>
    </w:tbl>
    <w:p w:rsidR="00456DF7" w:rsidRDefault="00456DF7" w:rsidP="00456DF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3437B2" w:rsidRPr="00640338" w:rsidRDefault="003437B2" w:rsidP="00640338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640338" w:rsidRDefault="00971505" w:rsidP="00640338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640338">
        <w:rPr>
          <w:rFonts w:asciiTheme="minorHAnsi" w:hAnsiTheme="minorHAnsi" w:cstheme="minorHAnsi"/>
          <w:b/>
        </w:rPr>
        <w:t>WYJAŚNIENIE</w:t>
      </w:r>
      <w:r w:rsidR="00A3778C" w:rsidRPr="00640338">
        <w:rPr>
          <w:rFonts w:asciiTheme="minorHAnsi" w:hAnsiTheme="minorHAnsi" w:cstheme="minorHAnsi"/>
          <w:b/>
        </w:rPr>
        <w:t xml:space="preserve"> </w:t>
      </w:r>
      <w:r w:rsidRPr="00640338">
        <w:rPr>
          <w:rFonts w:asciiTheme="minorHAnsi" w:hAnsiTheme="minorHAnsi" w:cstheme="minorHAnsi"/>
          <w:b/>
        </w:rPr>
        <w:t xml:space="preserve">TREŚCI  </w:t>
      </w:r>
      <w:r w:rsidR="00FD4FE2" w:rsidRPr="00640338">
        <w:rPr>
          <w:rFonts w:asciiTheme="minorHAnsi" w:hAnsiTheme="minorHAnsi" w:cstheme="minorHAnsi"/>
          <w:b/>
        </w:rPr>
        <w:t>SWZ</w:t>
      </w:r>
    </w:p>
    <w:p w:rsidR="00C978CC" w:rsidRPr="00640338" w:rsidRDefault="00C978CC" w:rsidP="00640338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640338" w:rsidRDefault="004C1778" w:rsidP="00640338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640338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 w:rsidRPr="00640338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640338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640338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działając w trybie art. 284 ust. 1 oraz ust. 2 ustawy z dnia 11 września 2019 r. Prawo Zamówień Publicznych (dalej zwana ustawą </w:t>
      </w:r>
      <w:proofErr w:type="spellStart"/>
      <w:r w:rsidR="00FD4FE2" w:rsidRPr="00640338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640338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40338" w:rsidRDefault="00640338" w:rsidP="00640338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</w:p>
    <w:p w:rsidR="00FD4FE2" w:rsidRPr="006A2250" w:rsidRDefault="002D2170" w:rsidP="006A2250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6A2250">
        <w:rPr>
          <w:rFonts w:asciiTheme="minorHAnsi" w:hAnsiTheme="minorHAnsi" w:cstheme="minorHAnsi"/>
          <w:color w:val="FF0000"/>
        </w:rPr>
        <w:t>Pytania</w:t>
      </w:r>
      <w:r w:rsidR="003437B2" w:rsidRPr="006A2250">
        <w:rPr>
          <w:rFonts w:asciiTheme="minorHAnsi" w:hAnsiTheme="minorHAnsi" w:cstheme="minorHAnsi"/>
          <w:color w:val="FF0000"/>
        </w:rPr>
        <w:t xml:space="preserve"> z dnia </w:t>
      </w:r>
      <w:r w:rsidR="00456DF7" w:rsidRPr="006A2250">
        <w:rPr>
          <w:rFonts w:asciiTheme="minorHAnsi" w:hAnsiTheme="minorHAnsi" w:cstheme="minorHAnsi"/>
          <w:color w:val="FF0000"/>
        </w:rPr>
        <w:t>17.11</w:t>
      </w:r>
      <w:r w:rsidR="003437B2" w:rsidRPr="006A2250">
        <w:rPr>
          <w:rFonts w:asciiTheme="minorHAnsi" w:hAnsiTheme="minorHAnsi" w:cstheme="minorHAnsi"/>
          <w:color w:val="FF0000"/>
        </w:rPr>
        <w:t>.2022 r.</w:t>
      </w:r>
    </w:p>
    <w:bookmarkEnd w:id="0"/>
    <w:p w:rsidR="002D2170" w:rsidRPr="006A2250" w:rsidRDefault="002D2170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456DF7" w:rsidRPr="006A2250" w:rsidRDefault="00456DF7" w:rsidP="006A2250">
      <w:pPr>
        <w:pStyle w:val="cs9b23d2b8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W związku z kosztorysowym charakterem rozliczenia p</w:t>
      </w:r>
      <w:r w:rsidRPr="006A2250">
        <w:rPr>
          <w:rStyle w:val="cs8926e061"/>
          <w:rFonts w:asciiTheme="minorHAnsi" w:hAnsiTheme="minorHAnsi" w:cstheme="minorHAnsi"/>
        </w:rPr>
        <w:t xml:space="preserve">rzedmiotowego postępowania oraz </w:t>
      </w:r>
      <w:r w:rsidRPr="006A2250">
        <w:rPr>
          <w:rStyle w:val="cs8926e061"/>
          <w:rFonts w:asciiTheme="minorHAnsi" w:hAnsiTheme="minorHAnsi" w:cstheme="minorHAnsi"/>
        </w:rPr>
        <w:t xml:space="preserve">zgodnie z punktem 15.2 SWZ, tj. </w:t>
      </w:r>
      <w:r w:rsidRPr="006A2250">
        <w:rPr>
          <w:rStyle w:val="cs2f00a3141"/>
          <w:rFonts w:asciiTheme="minorHAnsi" w:hAnsiTheme="minorHAnsi" w:cstheme="minorHAnsi"/>
        </w:rPr>
        <w:t>Wykonawca nie może samodzielnie wprowadzać żadnych zmian do kosztorysu ofertowego, w szczególności w zakresie opisu kolumn i wierszy</w:t>
      </w:r>
      <w:r w:rsidRPr="006A2250">
        <w:rPr>
          <w:rStyle w:val="cs8926e061"/>
          <w:rFonts w:asciiTheme="minorHAnsi" w:hAnsiTheme="minorHAnsi" w:cstheme="minorHAnsi"/>
        </w:rPr>
        <w:t xml:space="preserve">, w związku </w:t>
      </w:r>
      <w:r w:rsidR="006A2250">
        <w:rPr>
          <w:rStyle w:val="cs8926e061"/>
          <w:rFonts w:asciiTheme="minorHAnsi" w:hAnsiTheme="minorHAnsi" w:cstheme="minorHAnsi"/>
        </w:rPr>
        <w:br/>
      </w:r>
      <w:r w:rsidRPr="006A2250">
        <w:rPr>
          <w:rStyle w:val="cs8926e061"/>
          <w:rFonts w:asciiTheme="minorHAnsi" w:hAnsiTheme="minorHAnsi" w:cstheme="minorHAnsi"/>
        </w:rPr>
        <w:t xml:space="preserve">z powyższym, proszę o weryfikację poprawności poszczególnych pozycji kosztorysowych. </w:t>
      </w:r>
    </w:p>
    <w:p w:rsidR="00456DF7" w:rsidRPr="006A2250" w:rsidRDefault="00456DF7" w:rsidP="006A2250">
      <w:pPr>
        <w:pStyle w:val="cs73fb783"/>
        <w:spacing w:line="360" w:lineRule="auto"/>
        <w:ind w:left="0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Z naszej wiedzy technicznej i doświadczenia wynika, że:</w:t>
      </w:r>
    </w:p>
    <w:p w:rsidR="00456DF7" w:rsidRPr="006A2250" w:rsidRDefault="00456DF7" w:rsidP="006A2250">
      <w:pPr>
        <w:pStyle w:val="csc2f57e84"/>
        <w:spacing w:line="360" w:lineRule="auto"/>
        <w:ind w:left="567" w:hanging="283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1.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 </w:t>
      </w:r>
      <w:r w:rsidRPr="006A2250">
        <w:rPr>
          <w:rStyle w:val="cs8926e061"/>
          <w:rFonts w:asciiTheme="minorHAnsi" w:hAnsiTheme="minorHAnsi" w:cstheme="minorHAnsi"/>
        </w:rPr>
        <w:t xml:space="preserve"> Zgodnie z przekrojem poprzecznym każda warstwa, znajdująca się poniżej warstwy ścieralnej powinna być proporcjonalnie większa od warstwy leżącej nad nią, w kosztorysie jest odwrotnie, np. KN1A – </w:t>
      </w:r>
      <w:proofErr w:type="spellStart"/>
      <w:r w:rsidRPr="006A2250">
        <w:rPr>
          <w:rStyle w:val="cs8926e061"/>
          <w:rFonts w:asciiTheme="minorHAnsi" w:hAnsiTheme="minorHAnsi" w:cstheme="minorHAnsi"/>
        </w:rPr>
        <w:t>georuszt</w:t>
      </w:r>
      <w:proofErr w:type="spellEnd"/>
      <w:r w:rsidRPr="006A2250">
        <w:rPr>
          <w:rStyle w:val="cs8926e061"/>
          <w:rFonts w:asciiTheme="minorHAnsi" w:hAnsiTheme="minorHAnsi" w:cstheme="minorHAnsi"/>
        </w:rPr>
        <w:t xml:space="preserve"> 625m2, kolejne warstwy podbudowy – 700m2 itp.;</w:t>
      </w:r>
    </w:p>
    <w:p w:rsidR="00456DF7" w:rsidRPr="006A2250" w:rsidRDefault="00456DF7" w:rsidP="006A2250">
      <w:pPr>
        <w:pStyle w:val="csc1496fc3"/>
        <w:spacing w:line="360" w:lineRule="auto"/>
        <w:ind w:left="567" w:hanging="283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2.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 </w:t>
      </w:r>
      <w:r w:rsidRPr="006A2250">
        <w:rPr>
          <w:rStyle w:val="cs8926e061"/>
          <w:rFonts w:asciiTheme="minorHAnsi" w:hAnsiTheme="minorHAnsi" w:cstheme="minorHAnsi"/>
        </w:rPr>
        <w:t>W kosztorysie nie uwzględniono warstwy z geowłókniny separacyjnej typ 1 dla konstrukcji nawierzchni KN-1A;</w:t>
      </w:r>
    </w:p>
    <w:p w:rsidR="00456DF7" w:rsidRPr="006A2250" w:rsidRDefault="00456DF7" w:rsidP="006A2250">
      <w:pPr>
        <w:pStyle w:val="csc1496fc3"/>
        <w:spacing w:line="360" w:lineRule="auto"/>
        <w:ind w:left="567" w:hanging="283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3.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 </w:t>
      </w:r>
      <w:r w:rsidRPr="006A2250">
        <w:rPr>
          <w:rStyle w:val="cs8926e061"/>
          <w:rFonts w:asciiTheme="minorHAnsi" w:hAnsiTheme="minorHAnsi" w:cstheme="minorHAnsi"/>
        </w:rPr>
        <w:t> Brak pozycji kosztorysowych dla dojść do furtek,</w:t>
      </w:r>
    </w:p>
    <w:p w:rsidR="00456DF7" w:rsidRPr="006A2250" w:rsidRDefault="00456DF7" w:rsidP="006A2250">
      <w:pPr>
        <w:pStyle w:val="csc1496fc3"/>
        <w:spacing w:line="360" w:lineRule="auto"/>
        <w:ind w:left="567" w:hanging="283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4.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 </w:t>
      </w:r>
      <w:r w:rsidRPr="006A2250">
        <w:rPr>
          <w:rStyle w:val="cs8926e061"/>
          <w:rFonts w:asciiTheme="minorHAnsi" w:hAnsiTheme="minorHAnsi" w:cstheme="minorHAnsi"/>
        </w:rPr>
        <w:t> Zgodnie z projektem technicznym nawierzchnia zjazdów indywidualnych wykonana jest z kostki betonowej gr. 8cm koloru czerwonego – brak pozycji w kosztorysie,</w:t>
      </w:r>
    </w:p>
    <w:p w:rsidR="00456DF7" w:rsidRPr="006A2250" w:rsidRDefault="00456DF7" w:rsidP="006A2250">
      <w:pPr>
        <w:pStyle w:val="csc1496fc3"/>
        <w:spacing w:line="360" w:lineRule="auto"/>
        <w:ind w:left="567" w:hanging="283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5.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 </w:t>
      </w:r>
      <w:r w:rsidRPr="006A2250">
        <w:rPr>
          <w:rStyle w:val="cs8926e061"/>
          <w:rFonts w:asciiTheme="minorHAnsi" w:hAnsiTheme="minorHAnsi" w:cstheme="minorHAnsi"/>
        </w:rPr>
        <w:t> Proszę o weryfikację poprawności ilości nawierzchni z kostki – poz. 25 i poz. 26,</w:t>
      </w:r>
    </w:p>
    <w:p w:rsidR="00456DF7" w:rsidRPr="006A2250" w:rsidRDefault="00456DF7" w:rsidP="006A2250">
      <w:pPr>
        <w:pStyle w:val="csc1496fc3"/>
        <w:spacing w:line="360" w:lineRule="auto"/>
        <w:ind w:left="567" w:hanging="283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6.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 </w:t>
      </w:r>
      <w:r w:rsidRPr="006A2250">
        <w:rPr>
          <w:rStyle w:val="cs8926e061"/>
          <w:rFonts w:asciiTheme="minorHAnsi" w:hAnsiTheme="minorHAnsi" w:cstheme="minorHAnsi"/>
        </w:rPr>
        <w:t xml:space="preserve">Z naszych obliczeń wynika, że powierzchnia zieleni do wykonania jest kilkukrotnie większa niż podana w kosztorysie. Proszę o potwierdzenie, że wielkość Poz. 35 jest właściwa. </w:t>
      </w:r>
    </w:p>
    <w:p w:rsidR="00456DF7" w:rsidRPr="006A2250" w:rsidRDefault="00456DF7" w:rsidP="006A2250">
      <w:pPr>
        <w:pStyle w:val="csd190fe40"/>
        <w:spacing w:line="360" w:lineRule="auto"/>
        <w:ind w:left="0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W związku z występującymi rozbieżnościami pomiędzy dokumentacją techniczną a kosztorysem ofertowym, proszę o załączenie kosztorysu zamiennego.</w:t>
      </w:r>
    </w:p>
    <w:p w:rsidR="00456DF7" w:rsidRPr="006A2250" w:rsidRDefault="00456DF7" w:rsidP="00352EEC">
      <w:pPr>
        <w:pStyle w:val="cs46f12c51"/>
        <w:spacing w:line="360" w:lineRule="auto"/>
        <w:rPr>
          <w:rFonts w:asciiTheme="minorHAnsi" w:hAnsiTheme="minorHAnsi" w:cstheme="minorHAnsi"/>
        </w:rPr>
      </w:pPr>
    </w:p>
    <w:p w:rsidR="002D2170" w:rsidRPr="006A2250" w:rsidRDefault="003437B2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456DF7" w:rsidRPr="006A2250" w:rsidRDefault="005F051D" w:rsidP="006A2250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Ad </w:t>
      </w:r>
      <w:r w:rsid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1) S</w:t>
      </w:r>
      <w:r w:rsidR="00456DF7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korygowano ilość w pozycji nr 14 kosztorysu branży drogowej</w:t>
      </w:r>
      <w:r w:rsid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,</w:t>
      </w:r>
    </w:p>
    <w:p w:rsidR="00456DF7" w:rsidRPr="006A2250" w:rsidRDefault="005F051D" w:rsidP="006A2250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Ad </w:t>
      </w:r>
      <w:r w:rsidR="00456DF7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2) Wycena w pozycji nr 15 kosztorysu branży drogowej</w:t>
      </w:r>
      <w:r w:rsid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,</w:t>
      </w:r>
    </w:p>
    <w:p w:rsidR="00456DF7" w:rsidRPr="006A2250" w:rsidRDefault="005F051D" w:rsidP="006A2250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Ad </w:t>
      </w:r>
      <w:r w:rsidR="00456DF7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3) Wycena na podstawie pozycji nr 26 kosztorysu branży drogowej - skorygowano ilość</w:t>
      </w:r>
    </w:p>
    <w:p w:rsidR="00456DF7" w:rsidRPr="006A2250" w:rsidRDefault="005F051D" w:rsidP="006A2250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Ad </w:t>
      </w:r>
      <w:r w:rsidR="00456DF7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4) Dodano nową pozycję nr 27 do kosztorysu branży drogowej</w:t>
      </w:r>
      <w:r w:rsid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,</w:t>
      </w:r>
    </w:p>
    <w:p w:rsidR="00456DF7" w:rsidRPr="006A2250" w:rsidRDefault="005F051D" w:rsidP="006A2250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Ad </w:t>
      </w:r>
      <w:r w:rsidR="00456DF7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5) Pozycja nr 25 kosztorysu branży drogowej pozostaje bez zmian, skorygowano ilość pozycji nr 26 kosztorysu branży drogowej</w:t>
      </w:r>
      <w:r w:rsid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,</w:t>
      </w:r>
    </w:p>
    <w:p w:rsidR="00456DF7" w:rsidRPr="006A2250" w:rsidRDefault="005F051D" w:rsidP="006A2250">
      <w:pPr>
        <w:pStyle w:val="cs95e872d0"/>
        <w:spacing w:line="360" w:lineRule="auto"/>
        <w:rPr>
          <w:rStyle w:val="csd5d7d2901"/>
          <w:rFonts w:asciiTheme="minorHAnsi" w:hAnsiTheme="minorHAnsi" w:cstheme="minorHAnsi"/>
          <w:color w:val="0070C0"/>
          <w:sz w:val="24"/>
          <w:szCs w:val="24"/>
        </w:rPr>
      </w:pPr>
      <w:r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Ad </w:t>
      </w:r>
      <w:r w:rsidR="00456DF7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6) Skorygowano ilość - pozycja nr 36 kosztorysu branży drogowej</w:t>
      </w:r>
      <w:r w:rsid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.</w:t>
      </w:r>
    </w:p>
    <w:p w:rsidR="00456DF7" w:rsidRPr="006A2250" w:rsidRDefault="00456DF7" w:rsidP="006A2250">
      <w:pPr>
        <w:pStyle w:val="cs95e872d0"/>
        <w:spacing w:line="360" w:lineRule="auto"/>
        <w:rPr>
          <w:rStyle w:val="csd5d7d2901"/>
          <w:rFonts w:asciiTheme="minorHAnsi" w:hAnsiTheme="minorHAnsi" w:cstheme="minorHAnsi"/>
          <w:color w:val="0070C0"/>
          <w:sz w:val="24"/>
          <w:szCs w:val="24"/>
        </w:rPr>
      </w:pPr>
    </w:p>
    <w:p w:rsidR="00456DF7" w:rsidRPr="006A2250" w:rsidRDefault="00456DF7" w:rsidP="006A2250">
      <w:pPr>
        <w:pStyle w:val="cs95e872d0"/>
        <w:spacing w:line="360" w:lineRule="auto"/>
        <w:rPr>
          <w:rFonts w:asciiTheme="minorHAnsi" w:hAnsiTheme="minorHAnsi" w:cstheme="minorHAnsi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W załączeniu ujednolicony wzór kosztorysu ofertowego.</w:t>
      </w:r>
    </w:p>
    <w:p w:rsidR="00FF12B1" w:rsidRPr="006A2250" w:rsidRDefault="00456DF7" w:rsidP="006A2250">
      <w:pPr>
        <w:pStyle w:val="cs95e872d0"/>
        <w:spacing w:line="360" w:lineRule="auto"/>
        <w:rPr>
          <w:rFonts w:asciiTheme="minorHAnsi" w:hAnsiTheme="minorHAnsi" w:cstheme="minorHAnsi"/>
          <w:color w:val="2E74B5"/>
          <w:spacing w:val="-6"/>
        </w:rPr>
      </w:pPr>
      <w:r w:rsidRPr="006A2250">
        <w:rPr>
          <w:rStyle w:val="csd5d7d2901"/>
          <w:rFonts w:asciiTheme="minorHAnsi" w:hAnsiTheme="minorHAnsi" w:cstheme="minorHAnsi"/>
          <w:sz w:val="24"/>
          <w:szCs w:val="24"/>
        </w:rPr>
        <w:t> </w:t>
      </w:r>
    </w:p>
    <w:p w:rsidR="00FF12B1" w:rsidRPr="006A2250" w:rsidRDefault="00FF12B1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2.</w:t>
      </w:r>
    </w:p>
    <w:p w:rsidR="00456DF7" w:rsidRPr="006A2250" w:rsidRDefault="00456DF7" w:rsidP="006A2250">
      <w:pPr>
        <w:pStyle w:val="cs46f12c51"/>
        <w:spacing w:line="360" w:lineRule="auto"/>
        <w:ind w:left="0" w:firstLine="0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Zgodnie z kosztorysem ofertowym -  koszty tymczasowej organizacji ruchu należy ująć w kosztach ogólnych budowy. Proszę o dopisanie w kosztorysie pozycji – koszty ogólne budowy,</w:t>
      </w:r>
    </w:p>
    <w:p w:rsidR="00456DF7" w:rsidRPr="006A2250" w:rsidRDefault="00456DF7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456DF7" w:rsidRPr="006A2250" w:rsidRDefault="00456DF7" w:rsidP="006A2250">
      <w:pPr>
        <w:pStyle w:val="cs95e872d0"/>
        <w:spacing w:line="360" w:lineRule="auto"/>
        <w:rPr>
          <w:rStyle w:val="csd5d7d2901"/>
          <w:rFonts w:asciiTheme="minorHAnsi" w:hAnsiTheme="minorHAnsi" w:cstheme="minorHAnsi"/>
          <w:color w:val="0070C0"/>
          <w:sz w:val="24"/>
          <w:szCs w:val="24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S</w:t>
      </w: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korygowano treść pozycji nr 2 kosztorysu branży drogowej - ujęto tymczasową organizację ruchu</w:t>
      </w: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.</w:t>
      </w:r>
    </w:p>
    <w:p w:rsidR="00456DF7" w:rsidRPr="006A2250" w:rsidRDefault="00456DF7" w:rsidP="006A2250">
      <w:pPr>
        <w:pStyle w:val="cs95e872d0"/>
        <w:spacing w:line="360" w:lineRule="auto"/>
        <w:rPr>
          <w:rFonts w:asciiTheme="minorHAnsi" w:hAnsiTheme="minorHAnsi" w:cstheme="minorHAnsi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W załączeniu ujednolicony wzór kosztorysu ofertowego.</w:t>
      </w:r>
    </w:p>
    <w:p w:rsidR="0059067A" w:rsidRDefault="0059067A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FF12B1" w:rsidRPr="006A2250" w:rsidRDefault="007821C3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 w:rsidR="00EC149E" w:rsidRPr="006A2250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="00FF12B1" w:rsidRPr="006A2250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456DF7" w:rsidRPr="006A2250" w:rsidRDefault="00456DF7" w:rsidP="006A2250">
      <w:pPr>
        <w:pStyle w:val="cs46f12c51"/>
        <w:spacing w:line="360" w:lineRule="auto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 xml:space="preserve">Proszę o załączenie tabeli robót ziemnych, </w:t>
      </w:r>
    </w:p>
    <w:p w:rsidR="00456DF7" w:rsidRPr="006A2250" w:rsidRDefault="00456DF7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456DF7" w:rsidRPr="006A2250" w:rsidRDefault="00456DF7" w:rsidP="006A2250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Roboty ziemne zostały wyliczone na podstawie przyjętych konstrukcji nawierzchni</w:t>
      </w:r>
      <w:r w:rsidR="006A2250"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.</w:t>
      </w:r>
    </w:p>
    <w:p w:rsidR="008B5036" w:rsidRPr="006A2250" w:rsidRDefault="00456DF7" w:rsidP="006A2250">
      <w:pPr>
        <w:pStyle w:val="cs95e872d0"/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6A2250">
        <w:rPr>
          <w:rStyle w:val="csd5d7d2901"/>
          <w:rFonts w:asciiTheme="minorHAnsi" w:hAnsiTheme="minorHAnsi" w:cstheme="minorHAnsi"/>
          <w:sz w:val="24"/>
          <w:szCs w:val="24"/>
        </w:rPr>
        <w:t> </w:t>
      </w:r>
    </w:p>
    <w:p w:rsidR="00FF12B1" w:rsidRPr="006A2250" w:rsidRDefault="008B5036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4</w:t>
      </w:r>
      <w:r w:rsidR="00FF12B1" w:rsidRPr="006A2250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456DF7" w:rsidRPr="006A2250" w:rsidRDefault="00456DF7" w:rsidP="006A2250">
      <w:pPr>
        <w:pStyle w:val="cs46f12c51"/>
        <w:spacing w:line="360" w:lineRule="auto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Dotyczy kosztorysu ofertowego, branży drogowej poz. 9 – rozbiórka ogrodzeń</w:t>
      </w:r>
      <w:r w:rsidR="006A2250">
        <w:rPr>
          <w:rStyle w:val="cs8926e061"/>
          <w:rFonts w:asciiTheme="minorHAnsi" w:hAnsiTheme="minorHAnsi" w:cstheme="minorHAnsi"/>
        </w:rPr>
        <w:t>:</w:t>
      </w:r>
      <w:r w:rsidRPr="006A2250">
        <w:rPr>
          <w:rStyle w:val="cs8926e061"/>
          <w:rFonts w:asciiTheme="minorHAnsi" w:hAnsiTheme="minorHAnsi" w:cstheme="minorHAnsi"/>
        </w:rPr>
        <w:t xml:space="preserve"> </w:t>
      </w:r>
    </w:p>
    <w:p w:rsidR="00456DF7" w:rsidRPr="006A2250" w:rsidRDefault="00456DF7" w:rsidP="006A2250">
      <w:pPr>
        <w:pStyle w:val="cs7ea86371"/>
        <w:spacing w:line="360" w:lineRule="auto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1.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 </w:t>
      </w:r>
      <w:r w:rsidRPr="006A2250">
        <w:rPr>
          <w:rStyle w:val="cs8926e061"/>
          <w:rFonts w:asciiTheme="minorHAnsi" w:hAnsiTheme="minorHAnsi" w:cstheme="minorHAnsi"/>
        </w:rPr>
        <w:t>Proszę o wskazanie miejsca, w którym należy rozebrać ogrodzenie,</w:t>
      </w:r>
    </w:p>
    <w:p w:rsidR="00456DF7" w:rsidRPr="006A2250" w:rsidRDefault="00456DF7" w:rsidP="006A2250">
      <w:pPr>
        <w:pStyle w:val="cs7ea86371"/>
        <w:spacing w:line="360" w:lineRule="auto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2.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 </w:t>
      </w:r>
      <w:r w:rsidRPr="006A2250">
        <w:rPr>
          <w:rStyle w:val="cs8926e061"/>
          <w:rFonts w:asciiTheme="minorHAnsi" w:hAnsiTheme="minorHAnsi" w:cstheme="minorHAnsi"/>
        </w:rPr>
        <w:t>Proszę o podanie typu ogrodzenia do demontażu,</w:t>
      </w:r>
    </w:p>
    <w:p w:rsidR="00456DF7" w:rsidRPr="006A2250" w:rsidRDefault="00456DF7" w:rsidP="006A2250">
      <w:pPr>
        <w:pStyle w:val="cs7ea86371"/>
        <w:spacing w:line="360" w:lineRule="auto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3.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 </w:t>
      </w:r>
      <w:r w:rsidRPr="006A2250">
        <w:rPr>
          <w:rStyle w:val="cs8926e061"/>
          <w:rFonts w:asciiTheme="minorHAnsi" w:hAnsiTheme="minorHAnsi" w:cstheme="minorHAnsi"/>
        </w:rPr>
        <w:t>Proszę o informacje po czyjej stronie leży odbudowa ogrodzeń,</w:t>
      </w:r>
    </w:p>
    <w:p w:rsidR="00456DF7" w:rsidRPr="006A2250" w:rsidRDefault="00456DF7" w:rsidP="006A2250">
      <w:pPr>
        <w:pStyle w:val="cs7ea86371"/>
        <w:spacing w:line="360" w:lineRule="auto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4.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>   </w:t>
      </w:r>
      <w:r w:rsidRPr="006A2250">
        <w:rPr>
          <w:rStyle w:val="cs8926e061"/>
          <w:rFonts w:asciiTheme="minorHAnsi" w:hAnsiTheme="minorHAnsi" w:cstheme="minorHAnsi"/>
        </w:rPr>
        <w:t xml:space="preserve">Proszę o wskazanie do kogo będzie należeć zabezpieczenie miejsc po demontażu ogrodzenia, a </w:t>
      </w:r>
      <w:r w:rsidRPr="006A2250">
        <w:rPr>
          <w:rStyle w:val="cs1b16eeb51"/>
          <w:rFonts w:asciiTheme="minorHAnsi" w:hAnsiTheme="minorHAnsi" w:cstheme="minorHAnsi"/>
          <w:sz w:val="24"/>
          <w:szCs w:val="24"/>
        </w:rPr>
        <w:t> </w:t>
      </w:r>
      <w:r w:rsidRPr="006A2250">
        <w:rPr>
          <w:rStyle w:val="cs8926e061"/>
          <w:rFonts w:asciiTheme="minorHAnsi" w:hAnsiTheme="minorHAnsi" w:cstheme="minorHAnsi"/>
        </w:rPr>
        <w:t>jeżeli zabezpieczenie miejsc po demontażu będzie należało do Wykonawcy, to o wskazanie typu ogrodzenia tymczasowego (wysokość, itp.) oraz okresu na jaki ma być ustawione ogrodzenie tymczasowe.</w:t>
      </w:r>
    </w:p>
    <w:p w:rsidR="00456DF7" w:rsidRPr="006A2250" w:rsidRDefault="00456DF7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456DF7" w:rsidRPr="006A2250" w:rsidRDefault="00456DF7" w:rsidP="006A2250">
      <w:pPr>
        <w:pStyle w:val="cs95e872d0"/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Na rysunku PZT wskazano miejsce ogrodzenia do likwidacji. Elementy ogrodzenia: podmurówka, słupki z cegły klinkierowej, słupki stalowe, przęsła z elementów kutych i siatki stalowej. Zmieniono treść pozycji nr 9 kosztorysu branży drogowej - ujęto ustawienie tymczasowego ogrodzenia z siatki leśnej w miejscu demontowanego ogrodzenia do czasu zakończenia budowy drogi.</w:t>
      </w:r>
    </w:p>
    <w:p w:rsidR="00456DF7" w:rsidRPr="006A2250" w:rsidRDefault="00456DF7" w:rsidP="006A2250">
      <w:pPr>
        <w:pStyle w:val="cs95e872d0"/>
        <w:spacing w:line="360" w:lineRule="auto"/>
        <w:rPr>
          <w:rFonts w:asciiTheme="minorHAnsi" w:hAnsiTheme="minorHAnsi" w:cstheme="minorHAnsi"/>
        </w:rPr>
      </w:pPr>
      <w:r w:rsidRPr="006A2250">
        <w:rPr>
          <w:rStyle w:val="csd5d7d2901"/>
          <w:rFonts w:asciiTheme="minorHAnsi" w:hAnsiTheme="minorHAnsi" w:cstheme="minorHAnsi"/>
          <w:sz w:val="24"/>
          <w:szCs w:val="24"/>
        </w:rPr>
        <w:t> </w:t>
      </w:r>
    </w:p>
    <w:p w:rsidR="00456DF7" w:rsidRPr="006A2250" w:rsidRDefault="00456DF7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5</w:t>
      </w: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456DF7" w:rsidRPr="006A2250" w:rsidRDefault="00456DF7" w:rsidP="006A2250">
      <w:pPr>
        <w:pStyle w:val="cs9c2ebf79"/>
        <w:spacing w:after="0" w:line="360" w:lineRule="auto"/>
        <w:ind w:left="0" w:firstLine="0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Proszę o wyjaśnienie, jaki asortyment betonowy wchodzi w skład pozycji kosztorysowej nr 11 - Rozbiórka elementów betonowych z odwozem poza teren budowy.</w:t>
      </w:r>
    </w:p>
    <w:p w:rsidR="00456DF7" w:rsidRPr="006A2250" w:rsidRDefault="00456DF7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456DF7" w:rsidRPr="006A2250" w:rsidRDefault="00456DF7" w:rsidP="006A2250">
      <w:pPr>
        <w:pStyle w:val="cs95e872d0"/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W</w:t>
      </w: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 skład pozycji nr 11 kosztorysu branży drogowej wchodzą stare elementy betonowe jak elementy ulic, elementy betonowe podbudowy itp.</w:t>
      </w:r>
    </w:p>
    <w:p w:rsidR="00456DF7" w:rsidRDefault="00456DF7" w:rsidP="00640338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6A2250">
        <w:rPr>
          <w:rFonts w:asciiTheme="minorHAnsi" w:hAnsiTheme="minorHAnsi" w:cstheme="minorHAnsi"/>
          <w:color w:val="FF0000"/>
        </w:rPr>
        <w:t xml:space="preserve">Pytania z dnia </w:t>
      </w:r>
      <w:r w:rsidR="006A2250" w:rsidRPr="006A2250">
        <w:rPr>
          <w:rFonts w:asciiTheme="minorHAnsi" w:hAnsiTheme="minorHAnsi" w:cstheme="minorHAnsi"/>
          <w:color w:val="FF0000"/>
        </w:rPr>
        <w:t>18.11</w:t>
      </w:r>
      <w:r w:rsidRPr="006A2250">
        <w:rPr>
          <w:rFonts w:asciiTheme="minorHAnsi" w:hAnsiTheme="minorHAnsi" w:cstheme="minorHAnsi"/>
          <w:color w:val="FF0000"/>
        </w:rPr>
        <w:t>.2022 r.</w:t>
      </w:r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665FDD" w:rsidRPr="006A2250" w:rsidRDefault="006A2250" w:rsidP="006A2250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6A2250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Dotyczy robót branżowych – energetyka usunięcie kolizji poz. 78÷81- proszę o potwierdzenie, że podane w kosztorysie ilości robót są poprawne ( 125mb rur ochronnych i 567,60m3 wykopu?)</w:t>
      </w:r>
      <w:r w:rsidR="00665FDD" w:rsidRPr="006A2250">
        <w:rPr>
          <w:rFonts w:asciiTheme="minorHAnsi" w:hAnsiTheme="minorHAnsi" w:cstheme="minorHAnsi"/>
        </w:rPr>
        <w:t xml:space="preserve"> </w:t>
      </w:r>
    </w:p>
    <w:p w:rsidR="008B5036" w:rsidRPr="006A2250" w:rsidRDefault="008B5036" w:rsidP="006A2250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lastRenderedPageBreak/>
        <w:t>Odpowiedź:</w:t>
      </w:r>
    </w:p>
    <w:p w:rsidR="00372E5B" w:rsidRPr="006A2250" w:rsidRDefault="006A2250" w:rsidP="006A2250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Podane ilości w poz.78-81 pozostają bez zmian</w:t>
      </w:r>
      <w:r w:rsidR="00372E5B" w:rsidRPr="006A2250">
        <w:rPr>
          <w:rFonts w:asciiTheme="minorHAnsi" w:hAnsiTheme="minorHAnsi" w:cstheme="minorHAnsi"/>
          <w:color w:val="0070C0"/>
        </w:rPr>
        <w:t>.</w:t>
      </w:r>
    </w:p>
    <w:p w:rsidR="006A2250" w:rsidRPr="006A2250" w:rsidRDefault="006A2250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2.</w:t>
      </w:r>
    </w:p>
    <w:p w:rsidR="006A2250" w:rsidRPr="006A2250" w:rsidRDefault="006A2250" w:rsidP="006A2250">
      <w:pPr>
        <w:pStyle w:val="csc03b702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Proszę o załączenie właściwych specyfikacji technicznych dotyczących budowy ulicy Jedlinowej. Załączone do projektu SST nie dotyczą budowy trwającego postępowania:</w:t>
      </w:r>
    </w:p>
    <w:p w:rsidR="006A2250" w:rsidRPr="006A2250" w:rsidRDefault="006A2250" w:rsidP="006A2250">
      <w:pPr>
        <w:pStyle w:val="csd5b9a54a"/>
        <w:spacing w:line="360" w:lineRule="auto"/>
        <w:ind w:left="426" w:hanging="426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1)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   </w:t>
      </w:r>
      <w:r w:rsidRPr="006A2250">
        <w:rPr>
          <w:rStyle w:val="cs8926e061"/>
          <w:rFonts w:asciiTheme="minorHAnsi" w:hAnsiTheme="minorHAnsi" w:cstheme="minorHAnsi"/>
        </w:rPr>
        <w:t>SST D.M.00.00.00 punkt 1.5.14 Strefa ochrony archeologicznej – 8 stanowisk?</w:t>
      </w:r>
    </w:p>
    <w:p w:rsidR="006A2250" w:rsidRPr="006A2250" w:rsidRDefault="006A2250" w:rsidP="006A2250">
      <w:pPr>
        <w:pStyle w:val="csd5b9a54a"/>
        <w:spacing w:line="360" w:lineRule="auto"/>
        <w:ind w:left="426" w:hanging="426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2)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   </w:t>
      </w:r>
      <w:r w:rsidRPr="006A2250">
        <w:rPr>
          <w:rStyle w:val="cs8926e061"/>
          <w:rFonts w:asciiTheme="minorHAnsi" w:hAnsiTheme="minorHAnsi" w:cstheme="minorHAnsi"/>
        </w:rPr>
        <w:t>SST D.M.00.00.00 punkt 1.5.15 – Niewypały, niewybuchy?</w:t>
      </w:r>
    </w:p>
    <w:p w:rsidR="006A2250" w:rsidRPr="006A2250" w:rsidRDefault="006A2250" w:rsidP="006A2250">
      <w:pPr>
        <w:pStyle w:val="csd5b9a54a"/>
        <w:spacing w:line="360" w:lineRule="auto"/>
        <w:ind w:left="426" w:hanging="426"/>
        <w:rPr>
          <w:rFonts w:asciiTheme="minorHAnsi" w:hAnsiTheme="minorHAnsi" w:cstheme="minorHAnsi"/>
        </w:rPr>
      </w:pPr>
      <w:r w:rsidRPr="006A2250">
        <w:rPr>
          <w:rStyle w:val="cs8926e061"/>
          <w:rFonts w:asciiTheme="minorHAnsi" w:hAnsiTheme="minorHAnsi" w:cstheme="minorHAnsi"/>
        </w:rPr>
        <w:t>3)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   </w:t>
      </w:r>
      <w:r w:rsidRPr="006A2250">
        <w:rPr>
          <w:rStyle w:val="cs8926e061"/>
          <w:rFonts w:asciiTheme="minorHAnsi" w:hAnsiTheme="minorHAnsi" w:cstheme="minorHAnsi"/>
        </w:rPr>
        <w:t>SST D.M.00.00.00 punkt 1.5.16 – Nadzór przyrodniczy?</w:t>
      </w:r>
    </w:p>
    <w:p w:rsidR="00665FDD" w:rsidRPr="006A2250" w:rsidRDefault="006A2250" w:rsidP="006A2250">
      <w:pPr>
        <w:pStyle w:val="Akapitzlist"/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color w:val="2E74B5"/>
          <w:spacing w:val="-6"/>
        </w:rPr>
      </w:pPr>
      <w:r w:rsidRPr="006A2250">
        <w:rPr>
          <w:rStyle w:val="cs8926e061"/>
          <w:rFonts w:asciiTheme="minorHAnsi" w:hAnsiTheme="minorHAnsi" w:cstheme="minorHAnsi"/>
        </w:rPr>
        <w:t>4)</w:t>
      </w:r>
      <w:r w:rsidRPr="006A2250">
        <w:rPr>
          <w:rStyle w:val="cs3e2311161"/>
          <w:rFonts w:asciiTheme="minorHAnsi" w:hAnsiTheme="minorHAnsi" w:cstheme="minorHAnsi"/>
          <w:sz w:val="24"/>
          <w:szCs w:val="24"/>
        </w:rPr>
        <w:t xml:space="preserve">      </w:t>
      </w:r>
      <w:r w:rsidRPr="006A2250">
        <w:rPr>
          <w:rStyle w:val="cs8926e061"/>
          <w:rFonts w:asciiTheme="minorHAnsi" w:hAnsiTheme="minorHAnsi" w:cstheme="minorHAnsi"/>
        </w:rPr>
        <w:t>SST D.M.00.00.00 punkt 1.5.18 – Prowadzenie robót na terenie torowiska tramwajowego?</w:t>
      </w:r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372E5B" w:rsidRPr="006A2250" w:rsidRDefault="006A2250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0070C0"/>
        </w:rPr>
      </w:pPr>
      <w:proofErr w:type="spellStart"/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SSTWiORB</w:t>
      </w:r>
      <w:proofErr w:type="spellEnd"/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 pozostają bez zmian</w:t>
      </w:r>
      <w:r w:rsidR="00372E5B" w:rsidRPr="006A2250">
        <w:rPr>
          <w:rFonts w:asciiTheme="minorHAnsi" w:hAnsiTheme="minorHAnsi" w:cstheme="minorHAnsi"/>
          <w:b/>
          <w:color w:val="0070C0"/>
          <w:u w:val="single"/>
        </w:rPr>
        <w:t>.</w:t>
      </w:r>
    </w:p>
    <w:p w:rsidR="00665FDD" w:rsidRDefault="00665FDD" w:rsidP="006A2250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</w:p>
    <w:p w:rsidR="00352EEC" w:rsidRPr="006A2250" w:rsidRDefault="00352EEC" w:rsidP="006A2250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  <w:bookmarkStart w:id="1" w:name="_GoBack"/>
      <w:bookmarkEnd w:id="1"/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6A2250">
        <w:rPr>
          <w:rFonts w:asciiTheme="minorHAnsi" w:hAnsiTheme="minorHAnsi" w:cstheme="minorHAnsi"/>
          <w:b/>
          <w:i/>
          <w:spacing w:val="-8"/>
          <w:lang w:eastAsia="pl-PL"/>
        </w:rPr>
        <w:t>Pytanie 3.</w:t>
      </w:r>
    </w:p>
    <w:p w:rsidR="00665FDD" w:rsidRPr="006A2250" w:rsidRDefault="006A2250" w:rsidP="006A2250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  <w:r w:rsidRPr="006A2250">
        <w:rPr>
          <w:rStyle w:val="cs8926e061"/>
          <w:rFonts w:asciiTheme="minorHAnsi" w:hAnsiTheme="minorHAnsi" w:cstheme="minorHAnsi"/>
        </w:rPr>
        <w:t>Do dokumentacji technicznej załączono specyfikację D.07.06.01 – ogrodzenia z siatki, natomiast w kosztorysie brak pozycji budowy nowego ogrodzenia. Proszę o informację kto odpowiada za odtworzenie rozebranego ogrodzenia, a w przypadku, gdy budowa ogrodzenia będzie po stronie Wykonawcy, proszę o podanie jego parametrów ( wymiary, przekroje, rodzaj materiału itd.).</w:t>
      </w:r>
    </w:p>
    <w:p w:rsidR="00665FDD" w:rsidRPr="006A2250" w:rsidRDefault="00665FDD" w:rsidP="006A225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A2250">
        <w:rPr>
          <w:rFonts w:asciiTheme="minorHAnsi" w:hAnsiTheme="minorHAnsi" w:cstheme="minorHAnsi"/>
          <w:b/>
          <w:i/>
          <w:color w:val="2E74B5"/>
        </w:rPr>
        <w:t>Odpowiedź:</w:t>
      </w:r>
    </w:p>
    <w:p w:rsidR="00665FDD" w:rsidRPr="005F051D" w:rsidRDefault="006A2250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6A2250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Przedmiot inwestycji nie obejmuje budowy nowego ogrodzenia. Ujęto wykonanie ogrodzenia tymczasowego - zmieniono treść pozycji nr 9 kosztorysu branży drogowej - ustawienie tymczasowego ogrodzenia z siatki leśnej w miejscu demontowanego ogrodzenia do czasu </w:t>
      </w: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zakończenia budowy drogi.</w:t>
      </w:r>
    </w:p>
    <w:p w:rsidR="00372E5B" w:rsidRPr="005F051D" w:rsidRDefault="00372E5B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</w:p>
    <w:p w:rsidR="00665FDD" w:rsidRPr="005F051D" w:rsidRDefault="00665FDD" w:rsidP="005F051D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5F051D">
        <w:rPr>
          <w:rFonts w:asciiTheme="minorHAnsi" w:hAnsiTheme="minorHAnsi" w:cstheme="minorHAnsi"/>
          <w:color w:val="FF0000"/>
        </w:rPr>
        <w:t xml:space="preserve">Pytania z dnia </w:t>
      </w:r>
      <w:r w:rsidR="005F051D" w:rsidRPr="005F051D">
        <w:rPr>
          <w:rFonts w:asciiTheme="minorHAnsi" w:hAnsiTheme="minorHAnsi" w:cstheme="minorHAnsi"/>
          <w:color w:val="FF0000"/>
        </w:rPr>
        <w:t>21 i 22.11</w:t>
      </w:r>
      <w:r w:rsidRPr="005F051D">
        <w:rPr>
          <w:rFonts w:asciiTheme="minorHAnsi" w:hAnsiTheme="minorHAnsi" w:cstheme="minorHAnsi"/>
          <w:color w:val="FF0000"/>
        </w:rPr>
        <w:t>.2022 r.</w:t>
      </w:r>
    </w:p>
    <w:p w:rsidR="00665FDD" w:rsidRPr="005F051D" w:rsidRDefault="00665FDD" w:rsidP="005F051D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5F051D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665FDD" w:rsidRPr="005F051D" w:rsidRDefault="005F051D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6"/>
        </w:rPr>
      </w:pPr>
      <w:r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P</w:t>
      </w:r>
      <w:r w:rsidR="00A76E36"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 xml:space="preserve">rzy budowie </w:t>
      </w:r>
      <w:proofErr w:type="spellStart"/>
      <w:r w:rsidR="00A76E36"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w.w</w:t>
      </w:r>
      <w:proofErr w:type="spellEnd"/>
      <w:r w:rsidR="00A76E36"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. ulicy należy wykonać odwodnienie oraz umocnienie szalunkami wykopów, co nie zostało ujęte w przedmiarze. Proszę o wyjaśnienie.</w:t>
      </w:r>
    </w:p>
    <w:p w:rsidR="00A76E36" w:rsidRPr="005F051D" w:rsidRDefault="00352EEC" w:rsidP="005F051D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>1a</w:t>
      </w:r>
    </w:p>
    <w:p w:rsidR="00A76E36" w:rsidRDefault="005F051D" w:rsidP="005F051D">
      <w:pPr>
        <w:pStyle w:val="Akapitzlist"/>
        <w:suppressAutoHyphens w:val="0"/>
        <w:spacing w:line="360" w:lineRule="auto"/>
        <w:ind w:left="0"/>
        <w:jc w:val="both"/>
        <w:rPr>
          <w:rStyle w:val="csb3d9f0241"/>
          <w:rFonts w:asciiTheme="minorHAnsi" w:hAnsiTheme="minorHAnsi" w:cstheme="minorHAnsi"/>
          <w:color w:val="auto"/>
          <w:sz w:val="24"/>
          <w:szCs w:val="24"/>
        </w:rPr>
      </w:pPr>
      <w:r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W związku z trwającym postępowaniem prosimy o wyjaśnienie w jakiej pozycji dotyczącej kanalizacji deszczowej należy przyjąć odwodnienie wykopów oraz szalowanie wykopów. Nie ma w kosztorysie ofertowym pozycji na to a rozliczenie końcowe ma być według cen jednostkowych.</w:t>
      </w:r>
      <w:r w:rsidRPr="005F051D">
        <w:rPr>
          <w:rFonts w:asciiTheme="minorHAnsi" w:hAnsiTheme="minorHAnsi" w:cstheme="minorHAnsi"/>
        </w:rPr>
        <w:br/>
      </w:r>
      <w:r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Ponadto prosimy o udostępnienie projektu odwodnienia wykopów oraz wskazanie miejsca gdzie będzie można odpompowywać wodę z odwodnienia oraz czy Zamawiający posiada pozwolenie wodnoprawne.</w:t>
      </w:r>
    </w:p>
    <w:p w:rsidR="00352EEC" w:rsidRPr="00352EEC" w:rsidRDefault="00352EEC" w:rsidP="005F051D">
      <w:pPr>
        <w:pStyle w:val="Akapitzlist"/>
        <w:suppressAutoHyphens w:val="0"/>
        <w:spacing w:line="360" w:lineRule="auto"/>
        <w:ind w:left="0"/>
        <w:jc w:val="both"/>
        <w:rPr>
          <w:rStyle w:val="csb3d9f0241"/>
          <w:rFonts w:asciiTheme="minorHAnsi" w:hAnsiTheme="minorHAnsi" w:cstheme="minorHAnsi"/>
          <w:b/>
          <w:color w:val="auto"/>
          <w:sz w:val="24"/>
          <w:szCs w:val="24"/>
        </w:rPr>
      </w:pPr>
      <w:r w:rsidRPr="00352EEC">
        <w:rPr>
          <w:rStyle w:val="csb3d9f0241"/>
          <w:rFonts w:asciiTheme="minorHAnsi" w:hAnsiTheme="minorHAnsi" w:cstheme="minorHAnsi"/>
          <w:b/>
          <w:color w:val="auto"/>
          <w:sz w:val="24"/>
          <w:szCs w:val="24"/>
        </w:rPr>
        <w:t>1b</w:t>
      </w:r>
    </w:p>
    <w:p w:rsidR="00352EEC" w:rsidRPr="00352EEC" w:rsidRDefault="00352EEC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6"/>
        </w:rPr>
      </w:pPr>
      <w:r w:rsidRPr="00352EEC">
        <w:rPr>
          <w:rFonts w:asciiTheme="minorHAnsi" w:hAnsiTheme="minorHAnsi" w:cstheme="minorHAnsi"/>
          <w:shd w:val="clear" w:color="auto" w:fill="FFFFFF"/>
        </w:rPr>
        <w:t>Załączony przez Zamawiającego kosztorys nie zawiera odwodnienia wykopów oraz szalowania wykopów. W związku z tym, że rozliczenie będzie na podstawie cen jednostkowych oraz z zapisów SIWZ wynika, że nie będzie można nic zmienić w kosztorysie. Proszę o informację w jakiej pozycji przyjąć odwodnienie wykopów oraz szalowanie</w:t>
      </w:r>
      <w:r w:rsidRPr="00352EEC">
        <w:rPr>
          <w:rFonts w:asciiTheme="minorHAnsi" w:hAnsiTheme="minorHAnsi" w:cstheme="minorHAnsi"/>
          <w:shd w:val="clear" w:color="auto" w:fill="FFFFFF"/>
        </w:rPr>
        <w:t>.</w:t>
      </w:r>
    </w:p>
    <w:p w:rsidR="00A76E36" w:rsidRPr="005F051D" w:rsidRDefault="00A76E36" w:rsidP="005F051D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5F051D">
        <w:rPr>
          <w:rFonts w:asciiTheme="minorHAnsi" w:hAnsiTheme="minorHAnsi" w:cstheme="minorHAnsi"/>
          <w:b/>
          <w:i/>
          <w:color w:val="2E74B5"/>
        </w:rPr>
        <w:t>Odpowiedź:</w:t>
      </w:r>
    </w:p>
    <w:p w:rsidR="005F051D" w:rsidRPr="005F051D" w:rsidRDefault="005F051D" w:rsidP="005F051D">
      <w:pPr>
        <w:pStyle w:val="cs95e872d0"/>
        <w:spacing w:line="360" w:lineRule="auto"/>
        <w:rPr>
          <w:rFonts w:asciiTheme="minorHAnsi" w:hAnsiTheme="minorHAnsi" w:cstheme="minorHAnsi"/>
          <w:color w:val="0070C0"/>
        </w:rPr>
      </w:pP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U</w:t>
      </w: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mocnienie wykopów jest ujęte w pozycji nr 2 kosztorysu kanalizacji deszczowej. W kwestii odwodnienia wykopów dodano pozycje 3 i 4 kosztorysu kanalizacji deszczowej.</w:t>
      </w:r>
    </w:p>
    <w:p w:rsidR="00A76E36" w:rsidRDefault="005F051D" w:rsidP="005F051D">
      <w:pPr>
        <w:pStyle w:val="Akapitzlist"/>
        <w:suppressAutoHyphens w:val="0"/>
        <w:spacing w:line="360" w:lineRule="auto"/>
        <w:ind w:left="0"/>
        <w:jc w:val="both"/>
        <w:rPr>
          <w:rStyle w:val="csd5d7d2901"/>
          <w:rFonts w:asciiTheme="minorHAnsi" w:hAnsiTheme="minorHAnsi" w:cstheme="minorHAnsi"/>
          <w:color w:val="0070C0"/>
          <w:sz w:val="24"/>
          <w:szCs w:val="24"/>
        </w:rPr>
      </w:pP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Posiadana dokumentacja została udostępniona </w:t>
      </w:r>
      <w:r w:rsidR="00D459F3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w dokumentach postępowania</w:t>
      </w: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.</w:t>
      </w:r>
    </w:p>
    <w:p w:rsidR="00D459F3" w:rsidRPr="005F051D" w:rsidRDefault="00D459F3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0070C0"/>
          <w:spacing w:val="-6"/>
        </w:rPr>
      </w:pP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W załączeniu ujednolicony wzór kosztorysu ofertowego.</w:t>
      </w:r>
    </w:p>
    <w:p w:rsidR="00A76E36" w:rsidRPr="005F051D" w:rsidRDefault="00A76E36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</w:p>
    <w:p w:rsidR="00A76E36" w:rsidRPr="005F051D" w:rsidRDefault="00A76E36" w:rsidP="005F051D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5F051D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Pr="005F051D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5F051D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A76E36" w:rsidRPr="005F051D" w:rsidRDefault="005F051D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6"/>
        </w:rPr>
      </w:pPr>
      <w:r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 xml:space="preserve">Proszę o informacje czy Zamawiający posiada Projekt odwodnienia wykopów oraz pozwolenie wodnoprawne? Czy wodę z odwodnienia można odpompowywać do kanału, jeżeli nie proszę </w:t>
      </w:r>
      <w:r w:rsidR="00352EEC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br/>
      </w:r>
      <w:r w:rsidRPr="005F051D">
        <w:rPr>
          <w:rStyle w:val="csb3d9f0241"/>
          <w:rFonts w:asciiTheme="minorHAnsi" w:hAnsiTheme="minorHAnsi" w:cstheme="minorHAnsi"/>
          <w:color w:val="auto"/>
          <w:sz w:val="24"/>
          <w:szCs w:val="24"/>
        </w:rPr>
        <w:t>o wskazanie takiego miejsca?</w:t>
      </w:r>
    </w:p>
    <w:p w:rsidR="00A76E36" w:rsidRPr="005F051D" w:rsidRDefault="00A76E36" w:rsidP="005F051D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5F051D">
        <w:rPr>
          <w:rFonts w:asciiTheme="minorHAnsi" w:hAnsiTheme="minorHAnsi" w:cstheme="minorHAnsi"/>
          <w:b/>
          <w:i/>
          <w:color w:val="2E74B5"/>
        </w:rPr>
        <w:t>Odpowiedź:</w:t>
      </w:r>
    </w:p>
    <w:p w:rsidR="00A76E36" w:rsidRPr="005F051D" w:rsidRDefault="005F051D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0070C0"/>
          <w:spacing w:val="-6"/>
        </w:rPr>
      </w:pP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 xml:space="preserve">Posiadana dokumentacja została udostępniona </w:t>
      </w:r>
      <w:r w:rsidR="0059067A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w dokumentach postępowania</w:t>
      </w:r>
      <w:r w:rsidRPr="005F051D">
        <w:rPr>
          <w:rStyle w:val="csd5d7d2901"/>
          <w:rFonts w:asciiTheme="minorHAnsi" w:hAnsiTheme="minorHAnsi" w:cstheme="minorHAnsi"/>
          <w:color w:val="0070C0"/>
          <w:sz w:val="24"/>
          <w:szCs w:val="24"/>
        </w:rPr>
        <w:t>.</w:t>
      </w:r>
    </w:p>
    <w:p w:rsidR="00A76E36" w:rsidRPr="005F051D" w:rsidRDefault="00A76E36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</w:p>
    <w:p w:rsidR="00027CC7" w:rsidRPr="005F051D" w:rsidRDefault="00027CC7" w:rsidP="005F051D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5F051D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027CC7" w:rsidRPr="005F051D" w:rsidRDefault="00027CC7" w:rsidP="005F051D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5F051D">
        <w:rPr>
          <w:rFonts w:asciiTheme="minorHAnsi" w:hAnsiTheme="minorHAnsi" w:cstheme="minorHAnsi"/>
        </w:rPr>
        <w:t>Ujednolicony wzór kosztorysu ofertowego,</w:t>
      </w:r>
    </w:p>
    <w:p w:rsidR="00027CC7" w:rsidRPr="005F051D" w:rsidRDefault="00027CC7" w:rsidP="005F051D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5F051D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027CC7" w:rsidRPr="005F051D" w:rsidRDefault="00027CC7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027CC7" w:rsidRPr="005F051D" w:rsidRDefault="00027CC7" w:rsidP="005F051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027CC7" w:rsidRDefault="00027CC7" w:rsidP="00027CC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027CC7" w:rsidRDefault="00027CC7" w:rsidP="00027CC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027CC7" w:rsidRPr="00713397" w:rsidRDefault="00027CC7" w:rsidP="00027CC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r w:rsidRPr="00713397">
        <w:rPr>
          <w:rFonts w:asciiTheme="minorHAnsi" w:hAnsiTheme="minorHAnsi" w:cstheme="minorHAnsi"/>
          <w:noProof/>
        </w:rPr>
        <w:t>ZAŁĄCZNIKI:</w:t>
      </w:r>
    </w:p>
    <w:p w:rsidR="00027CC7" w:rsidRPr="00713397" w:rsidRDefault="00027CC7" w:rsidP="00027CC7">
      <w:pPr>
        <w:spacing w:line="360" w:lineRule="auto"/>
        <w:ind w:left="142"/>
        <w:rPr>
          <w:rFonts w:asciiTheme="minorHAnsi" w:hAnsiTheme="minorHAnsi" w:cstheme="minorHAnsi"/>
          <w:noProof/>
        </w:rPr>
      </w:pPr>
      <w:r w:rsidRPr="00713397">
        <w:rPr>
          <w:rFonts w:asciiTheme="minorHAnsi" w:hAnsiTheme="minorHAnsi" w:cstheme="minorHAnsi"/>
          <w:noProof/>
        </w:rPr>
        <w:t>1.</w:t>
      </w:r>
      <w:r w:rsidRPr="00713397">
        <w:rPr>
          <w:rFonts w:asciiTheme="minorHAnsi" w:hAnsiTheme="minorHAnsi" w:cstheme="minorHAnsi"/>
          <w:noProof/>
        </w:rPr>
        <w:tab/>
        <w:t>Ujednolicony wzór kosztorysu ofertowego</w:t>
      </w:r>
    </w:p>
    <w:p w:rsidR="00E76B83" w:rsidRPr="00640338" w:rsidRDefault="00E76B83" w:rsidP="0064033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0070C0"/>
          <w:spacing w:val="-6"/>
        </w:rPr>
      </w:pPr>
    </w:p>
    <w:p w:rsidR="00FF12B1" w:rsidRPr="00640338" w:rsidRDefault="00FF12B1" w:rsidP="00640338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</w:p>
    <w:p w:rsidR="006924FC" w:rsidRPr="00640338" w:rsidRDefault="006924FC" w:rsidP="00640338">
      <w:pPr>
        <w:spacing w:line="360" w:lineRule="auto"/>
        <w:rPr>
          <w:rFonts w:asciiTheme="minorHAnsi" w:hAnsiTheme="minorHAnsi" w:cstheme="minorHAnsi"/>
        </w:rPr>
      </w:pPr>
    </w:p>
    <w:p w:rsidR="00B72F84" w:rsidRPr="00640338" w:rsidRDefault="00B72F84" w:rsidP="00640338">
      <w:pPr>
        <w:spacing w:line="360" w:lineRule="auto"/>
        <w:rPr>
          <w:rFonts w:asciiTheme="minorHAnsi" w:hAnsiTheme="minorHAnsi" w:cstheme="minorHAnsi"/>
        </w:rPr>
      </w:pPr>
    </w:p>
    <w:p w:rsidR="00B72F84" w:rsidRPr="00640338" w:rsidRDefault="00B72F84" w:rsidP="00640338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Pr="00640338" w:rsidRDefault="00CE1E48" w:rsidP="00640338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CE1E48" w:rsidRPr="00640338" w:rsidSect="00665FDD">
      <w:footnotePr>
        <w:pos w:val="beneathText"/>
      </w:footnotePr>
      <w:pgSz w:w="11905" w:h="16837"/>
      <w:pgMar w:top="1134" w:right="1134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B569E"/>
    <w:multiLevelType w:val="hybridMultilevel"/>
    <w:tmpl w:val="CBD2A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5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695269B"/>
    <w:multiLevelType w:val="hybridMultilevel"/>
    <w:tmpl w:val="51300F26"/>
    <w:lvl w:ilvl="0" w:tplc="A9C4377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25754"/>
    <w:multiLevelType w:val="hybridMultilevel"/>
    <w:tmpl w:val="3106271A"/>
    <w:lvl w:ilvl="0" w:tplc="8F423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10E401A"/>
    <w:multiLevelType w:val="hybridMultilevel"/>
    <w:tmpl w:val="0210674A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5"/>
  </w:num>
  <w:num w:numId="5">
    <w:abstractNumId w:val="29"/>
  </w:num>
  <w:num w:numId="6">
    <w:abstractNumId w:val="37"/>
  </w:num>
  <w:num w:numId="7">
    <w:abstractNumId w:val="7"/>
  </w:num>
  <w:num w:numId="8">
    <w:abstractNumId w:val="40"/>
  </w:num>
  <w:num w:numId="9">
    <w:abstractNumId w:val="24"/>
  </w:num>
  <w:num w:numId="10">
    <w:abstractNumId w:val="3"/>
  </w:num>
  <w:num w:numId="11">
    <w:abstractNumId w:val="30"/>
  </w:num>
  <w:num w:numId="12">
    <w:abstractNumId w:val="21"/>
  </w:num>
  <w:num w:numId="13">
    <w:abstractNumId w:val="42"/>
  </w:num>
  <w:num w:numId="14">
    <w:abstractNumId w:val="36"/>
  </w:num>
  <w:num w:numId="15">
    <w:abstractNumId w:val="3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6"/>
  </w:num>
  <w:num w:numId="19">
    <w:abstractNumId w:val="4"/>
  </w:num>
  <w:num w:numId="20">
    <w:abstractNumId w:val="14"/>
  </w:num>
  <w:num w:numId="21">
    <w:abstractNumId w:val="27"/>
  </w:num>
  <w:num w:numId="22">
    <w:abstractNumId w:val="8"/>
  </w:num>
  <w:num w:numId="23">
    <w:abstractNumId w:val="48"/>
  </w:num>
  <w:num w:numId="24">
    <w:abstractNumId w:val="11"/>
  </w:num>
  <w:num w:numId="25">
    <w:abstractNumId w:val="9"/>
  </w:num>
  <w:num w:numId="26">
    <w:abstractNumId w:val="45"/>
  </w:num>
  <w:num w:numId="27">
    <w:abstractNumId w:val="20"/>
  </w:num>
  <w:num w:numId="28">
    <w:abstractNumId w:val="44"/>
  </w:num>
  <w:num w:numId="29">
    <w:abstractNumId w:val="16"/>
  </w:num>
  <w:num w:numId="30">
    <w:abstractNumId w:val="17"/>
  </w:num>
  <w:num w:numId="31">
    <w:abstractNumId w:val="46"/>
  </w:num>
  <w:num w:numId="32">
    <w:abstractNumId w:val="12"/>
  </w:num>
  <w:num w:numId="33">
    <w:abstractNumId w:val="6"/>
  </w:num>
  <w:num w:numId="34">
    <w:abstractNumId w:val="18"/>
  </w:num>
  <w:num w:numId="35">
    <w:abstractNumId w:val="25"/>
  </w:num>
  <w:num w:numId="36">
    <w:abstractNumId w:val="1"/>
  </w:num>
  <w:num w:numId="37">
    <w:abstractNumId w:val="10"/>
  </w:num>
  <w:num w:numId="38">
    <w:abstractNumId w:val="41"/>
  </w:num>
  <w:num w:numId="39">
    <w:abstractNumId w:val="47"/>
  </w:num>
  <w:num w:numId="40">
    <w:abstractNumId w:val="13"/>
  </w:num>
  <w:num w:numId="41">
    <w:abstractNumId w:val="28"/>
  </w:num>
  <w:num w:numId="42">
    <w:abstractNumId w:val="15"/>
  </w:num>
  <w:num w:numId="43">
    <w:abstractNumId w:val="33"/>
  </w:num>
  <w:num w:numId="44">
    <w:abstractNumId w:val="31"/>
  </w:num>
  <w:num w:numId="45">
    <w:abstractNumId w:val="39"/>
  </w:num>
  <w:num w:numId="46">
    <w:abstractNumId w:val="43"/>
  </w:num>
  <w:num w:numId="47">
    <w:abstractNumId w:val="23"/>
  </w:num>
  <w:num w:numId="48">
    <w:abstractNumId w:val="22"/>
  </w:num>
  <w:num w:numId="4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27CC7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56D"/>
    <w:rsid w:val="00181F09"/>
    <w:rsid w:val="0018307F"/>
    <w:rsid w:val="00187237"/>
    <w:rsid w:val="0018735E"/>
    <w:rsid w:val="001907DD"/>
    <w:rsid w:val="00193062"/>
    <w:rsid w:val="0019547E"/>
    <w:rsid w:val="001A1EEC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3DB0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37B2"/>
    <w:rsid w:val="003440A4"/>
    <w:rsid w:val="003459A2"/>
    <w:rsid w:val="00346930"/>
    <w:rsid w:val="00351707"/>
    <w:rsid w:val="00352EEC"/>
    <w:rsid w:val="003554D2"/>
    <w:rsid w:val="00356036"/>
    <w:rsid w:val="0035683F"/>
    <w:rsid w:val="00362AAB"/>
    <w:rsid w:val="00362EE3"/>
    <w:rsid w:val="00364899"/>
    <w:rsid w:val="00371D0E"/>
    <w:rsid w:val="00372E5B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D11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6DF7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067A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E6E3A"/>
    <w:rsid w:val="005F051D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0338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65FDD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2250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21C3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036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65A"/>
    <w:rsid w:val="009D5B53"/>
    <w:rsid w:val="009E2782"/>
    <w:rsid w:val="009E2DAB"/>
    <w:rsid w:val="009E3CAA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76E36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61A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168E0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27A00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106F"/>
    <w:rsid w:val="00D2228C"/>
    <w:rsid w:val="00D22974"/>
    <w:rsid w:val="00D2391A"/>
    <w:rsid w:val="00D34C06"/>
    <w:rsid w:val="00D4214D"/>
    <w:rsid w:val="00D4249C"/>
    <w:rsid w:val="00D42AD1"/>
    <w:rsid w:val="00D459F3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23D4D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76B83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149E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12B1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8926e061">
    <w:name w:val="cs8926e061"/>
    <w:basedOn w:val="Domylnaczcionkaakapitu"/>
    <w:rsid w:val="00640338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de3441981">
    <w:name w:val="csde3441981"/>
    <w:basedOn w:val="Domylnaczcionkaakapitu"/>
    <w:rsid w:val="00372E5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FFFF00"/>
    </w:rPr>
  </w:style>
  <w:style w:type="paragraph" w:customStyle="1" w:styleId="cse6e44914">
    <w:name w:val="cse6e44914"/>
    <w:basedOn w:val="Normalny"/>
    <w:rsid w:val="00456DF7"/>
    <w:pPr>
      <w:suppressAutoHyphens w:val="0"/>
    </w:pPr>
    <w:rPr>
      <w:rFonts w:eastAsiaTheme="minorHAnsi"/>
      <w:lang w:eastAsia="pl-PL"/>
    </w:rPr>
  </w:style>
  <w:style w:type="paragraph" w:customStyle="1" w:styleId="cs9b23d2b8">
    <w:name w:val="cs9b23d2b8"/>
    <w:basedOn w:val="Normalny"/>
    <w:rsid w:val="00456DF7"/>
    <w:pPr>
      <w:suppressAutoHyphens w:val="0"/>
      <w:ind w:left="700" w:hanging="700"/>
    </w:pPr>
    <w:rPr>
      <w:rFonts w:eastAsiaTheme="minorHAnsi"/>
      <w:lang w:eastAsia="pl-PL"/>
    </w:rPr>
  </w:style>
  <w:style w:type="paragraph" w:customStyle="1" w:styleId="cs73fb783">
    <w:name w:val="cs73fb783"/>
    <w:basedOn w:val="Normalny"/>
    <w:rsid w:val="00456DF7"/>
    <w:pPr>
      <w:suppressAutoHyphens w:val="0"/>
      <w:ind w:left="700"/>
    </w:pPr>
    <w:rPr>
      <w:rFonts w:eastAsiaTheme="minorHAnsi"/>
      <w:lang w:eastAsia="pl-PL"/>
    </w:rPr>
  </w:style>
  <w:style w:type="paragraph" w:customStyle="1" w:styleId="csc2f57e84">
    <w:name w:val="csc2f57e84"/>
    <w:basedOn w:val="Normalny"/>
    <w:rsid w:val="00456DF7"/>
    <w:pPr>
      <w:suppressAutoHyphens w:val="0"/>
      <w:ind w:left="860" w:hanging="360"/>
    </w:pPr>
    <w:rPr>
      <w:rFonts w:eastAsiaTheme="minorHAnsi"/>
      <w:lang w:eastAsia="pl-PL"/>
    </w:rPr>
  </w:style>
  <w:style w:type="paragraph" w:customStyle="1" w:styleId="csc1496fc3">
    <w:name w:val="csc1496fc3"/>
    <w:basedOn w:val="Normalny"/>
    <w:rsid w:val="00456DF7"/>
    <w:pPr>
      <w:suppressAutoHyphens w:val="0"/>
      <w:ind w:left="700" w:hanging="200"/>
    </w:pPr>
    <w:rPr>
      <w:rFonts w:eastAsiaTheme="minorHAnsi"/>
      <w:lang w:eastAsia="pl-PL"/>
    </w:rPr>
  </w:style>
  <w:style w:type="paragraph" w:customStyle="1" w:styleId="csd190fe40">
    <w:name w:val="csd190fe40"/>
    <w:basedOn w:val="Normalny"/>
    <w:rsid w:val="00456DF7"/>
    <w:pPr>
      <w:suppressAutoHyphens w:val="0"/>
      <w:ind w:left="140"/>
    </w:pPr>
    <w:rPr>
      <w:rFonts w:eastAsiaTheme="minorHAnsi"/>
      <w:lang w:eastAsia="pl-PL"/>
    </w:rPr>
  </w:style>
  <w:style w:type="paragraph" w:customStyle="1" w:styleId="cs46f12c51">
    <w:name w:val="cs46f12c51"/>
    <w:basedOn w:val="Normalny"/>
    <w:rsid w:val="00456DF7"/>
    <w:pPr>
      <w:suppressAutoHyphens w:val="0"/>
      <w:ind w:left="420" w:hanging="420"/>
    </w:pPr>
    <w:rPr>
      <w:rFonts w:eastAsiaTheme="minorHAnsi"/>
      <w:lang w:eastAsia="pl-PL"/>
    </w:rPr>
  </w:style>
  <w:style w:type="paragraph" w:customStyle="1" w:styleId="cs7ea86371">
    <w:name w:val="cs7ea86371"/>
    <w:basedOn w:val="Normalny"/>
    <w:rsid w:val="00456DF7"/>
    <w:pPr>
      <w:suppressAutoHyphens w:val="0"/>
      <w:ind w:left="780" w:hanging="360"/>
    </w:pPr>
    <w:rPr>
      <w:rFonts w:eastAsiaTheme="minorHAnsi"/>
      <w:lang w:eastAsia="pl-PL"/>
    </w:rPr>
  </w:style>
  <w:style w:type="paragraph" w:customStyle="1" w:styleId="cs9c2ebf79">
    <w:name w:val="cs9c2ebf79"/>
    <w:basedOn w:val="Normalny"/>
    <w:rsid w:val="00456DF7"/>
    <w:pPr>
      <w:suppressAutoHyphens w:val="0"/>
      <w:spacing w:after="160"/>
      <w:ind w:left="420" w:hanging="420"/>
    </w:pPr>
    <w:rPr>
      <w:rFonts w:eastAsiaTheme="minorHAnsi"/>
      <w:lang w:eastAsia="pl-PL"/>
    </w:rPr>
  </w:style>
  <w:style w:type="character" w:customStyle="1" w:styleId="cs3e2311161">
    <w:name w:val="cs3e2311161"/>
    <w:basedOn w:val="Domylnaczcionkaakapitu"/>
    <w:rsid w:val="00456DF7"/>
    <w:rPr>
      <w:rFonts w:ascii="Times New Roman" w:hAnsi="Times New Roman" w:cs="Times New Roman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cs2f00a3141">
    <w:name w:val="cs2f00a3141"/>
    <w:basedOn w:val="Domylnaczcionkaakapitu"/>
    <w:rsid w:val="00456DF7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customStyle="1" w:styleId="cs1b16eeb51">
    <w:name w:val="cs1b16eeb51"/>
    <w:basedOn w:val="Domylnaczcionkaakapitu"/>
    <w:rsid w:val="00456DF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95e872d0">
    <w:name w:val="cs95e872d0"/>
    <w:basedOn w:val="Normalny"/>
    <w:rsid w:val="00456DF7"/>
    <w:pPr>
      <w:suppressAutoHyphens w:val="0"/>
    </w:pPr>
    <w:rPr>
      <w:rFonts w:eastAsiaTheme="minorHAnsi"/>
      <w:lang w:eastAsia="pl-PL"/>
    </w:rPr>
  </w:style>
  <w:style w:type="character" w:customStyle="1" w:styleId="csd5d7d2901">
    <w:name w:val="csd5d7d2901"/>
    <w:basedOn w:val="Domylnaczcionkaakapitu"/>
    <w:rsid w:val="00456DF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b3d9f0241">
    <w:name w:val="csb3d9f0241"/>
    <w:basedOn w:val="Domylnaczcionkaakapitu"/>
    <w:rsid w:val="006A2250"/>
    <w:rPr>
      <w:rFonts w:ascii="Arial" w:hAnsi="Arial" w:cs="Arial" w:hint="default"/>
      <w:b w:val="0"/>
      <w:bCs w:val="0"/>
      <w:i w:val="0"/>
      <w:iCs w:val="0"/>
      <w:color w:val="666666"/>
      <w:sz w:val="21"/>
      <w:szCs w:val="21"/>
      <w:shd w:val="clear" w:color="auto" w:fill="FFFFFF"/>
    </w:rPr>
  </w:style>
  <w:style w:type="paragraph" w:customStyle="1" w:styleId="csc03b702e">
    <w:name w:val="csc03b702e"/>
    <w:basedOn w:val="Normalny"/>
    <w:rsid w:val="006A2250"/>
    <w:pPr>
      <w:suppressAutoHyphens w:val="0"/>
      <w:ind w:left="720" w:hanging="360"/>
    </w:pPr>
    <w:rPr>
      <w:rFonts w:eastAsiaTheme="minorHAnsi"/>
      <w:lang w:eastAsia="pl-PL"/>
    </w:rPr>
  </w:style>
  <w:style w:type="paragraph" w:customStyle="1" w:styleId="csd5b9a54a">
    <w:name w:val="csd5b9a54a"/>
    <w:basedOn w:val="Normalny"/>
    <w:rsid w:val="006A2250"/>
    <w:pPr>
      <w:suppressAutoHyphens w:val="0"/>
      <w:ind w:left="1080" w:hanging="360"/>
    </w:pPr>
    <w:rPr>
      <w:rFonts w:eastAsiaTheme="minorHAns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A476-5F61-4FD1-B720-4D63EF8A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Monika MD. Dominikowska</cp:lastModifiedBy>
  <cp:revision>18</cp:revision>
  <cp:lastPrinted>2022-11-22T13:04:00Z</cp:lastPrinted>
  <dcterms:created xsi:type="dcterms:W3CDTF">2021-08-23T06:34:00Z</dcterms:created>
  <dcterms:modified xsi:type="dcterms:W3CDTF">2022-11-22T13:31:00Z</dcterms:modified>
</cp:coreProperties>
</file>