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131B5" w14:textId="77777777" w:rsidR="00B34E01" w:rsidRDefault="00B34E01" w:rsidP="00C53053">
      <w:pPr>
        <w:spacing w:after="0" w:line="240" w:lineRule="auto"/>
        <w:ind w:left="6946"/>
      </w:pPr>
      <w:bookmarkStart w:id="0" w:name="_GoBack"/>
      <w:bookmarkEnd w:id="0"/>
      <w:r>
        <w:t xml:space="preserve">Załącznik nr 1. </w:t>
      </w:r>
    </w:p>
    <w:p w14:paraId="2B9CB669" w14:textId="49CFD072" w:rsidR="007D7E3E" w:rsidRDefault="00B34E01" w:rsidP="00C53053">
      <w:pPr>
        <w:spacing w:after="0" w:line="240" w:lineRule="auto"/>
        <w:ind w:left="6946"/>
      </w:pPr>
      <w:r>
        <w:t xml:space="preserve">do Zarządzenia nr </w:t>
      </w:r>
      <w:r w:rsidR="0072572C">
        <w:t>4</w:t>
      </w:r>
      <w:r>
        <w:t>/2023</w:t>
      </w:r>
    </w:p>
    <w:p w14:paraId="360EA2D3" w14:textId="286B943D" w:rsidR="00B34E01" w:rsidRDefault="00B34E01" w:rsidP="00C53053">
      <w:pPr>
        <w:spacing w:after="0" w:line="240" w:lineRule="auto"/>
        <w:ind w:left="6946"/>
      </w:pPr>
      <w:r>
        <w:t xml:space="preserve">Z dnia </w:t>
      </w:r>
      <w:r w:rsidR="0072572C">
        <w:t>21</w:t>
      </w:r>
      <w:r w:rsidRPr="00D65472">
        <w:t xml:space="preserve"> l</w:t>
      </w:r>
      <w:r>
        <w:t>utego</w:t>
      </w:r>
      <w:r w:rsidRPr="00D65472">
        <w:t xml:space="preserve"> 202</w:t>
      </w:r>
      <w:r>
        <w:t>3</w:t>
      </w:r>
      <w:r w:rsidRPr="00D65472">
        <w:t xml:space="preserve"> r</w:t>
      </w:r>
      <w:r>
        <w:t>.</w:t>
      </w:r>
    </w:p>
    <w:p w14:paraId="6A8959D5" w14:textId="77777777" w:rsidR="002A29F4" w:rsidRDefault="002A29F4" w:rsidP="002A29F4">
      <w:pPr>
        <w:spacing w:after="0" w:line="276" w:lineRule="auto"/>
        <w:ind w:left="343" w:right="197" w:hanging="10"/>
        <w:contextualSpacing/>
        <w:jc w:val="center"/>
        <w:rPr>
          <w:rFonts w:ascii="Arial" w:hAnsi="Arial" w:cs="Arial"/>
          <w:b/>
          <w:sz w:val="24"/>
          <w:szCs w:val="24"/>
        </w:rPr>
      </w:pPr>
    </w:p>
    <w:p w14:paraId="324830C6" w14:textId="77777777" w:rsidR="002A29F4" w:rsidRPr="00DB2360" w:rsidRDefault="002A29F4" w:rsidP="00DB2360">
      <w:pPr>
        <w:jc w:val="center"/>
        <w:rPr>
          <w:b/>
          <w:sz w:val="36"/>
        </w:rPr>
      </w:pPr>
      <w:r w:rsidRPr="00DB2360">
        <w:rPr>
          <w:b/>
          <w:sz w:val="36"/>
        </w:rPr>
        <w:t>ANKIETA KONSULTACYJNA</w:t>
      </w:r>
    </w:p>
    <w:p w14:paraId="1683E117" w14:textId="77777777" w:rsidR="002A29F4" w:rsidRPr="00DB2360" w:rsidRDefault="002A29F4" w:rsidP="00DB2360">
      <w:pPr>
        <w:jc w:val="center"/>
      </w:pPr>
      <w:r w:rsidRPr="00DB2360">
        <w:rPr>
          <w:b/>
          <w:sz w:val="36"/>
        </w:rPr>
        <w:t>w sprawie ograniczenia sprzedaży napojów alkoholowych na terenie Sołectwa Łochowo w Gminie Białe Błota</w:t>
      </w:r>
    </w:p>
    <w:p w14:paraId="5C5EFBEE" w14:textId="77777777" w:rsidR="002A29F4" w:rsidRPr="00DB2360" w:rsidRDefault="002A29F4" w:rsidP="00DB2360">
      <w:pPr>
        <w:jc w:val="both"/>
        <w:rPr>
          <w:sz w:val="28"/>
        </w:rPr>
      </w:pPr>
      <w:r w:rsidRPr="00DB2360">
        <w:rPr>
          <w:sz w:val="28"/>
        </w:rPr>
        <w:t xml:space="preserve">Celem niniejszej konsultacji jest poznanie przez Radę Gminy Białe Błota stanowiska mieszkańców Sołectwa Łochowo odnośnie ograniczenia nocnej </w:t>
      </w:r>
      <w:bookmarkStart w:id="1" w:name="_Hlk127532485"/>
      <w:r w:rsidRPr="00DB2360">
        <w:rPr>
          <w:sz w:val="28"/>
        </w:rPr>
        <w:t xml:space="preserve">sprzedaży napojów alkoholowych przeznaczonych do spożycia poza miejscem sprzedaży w godzinach </w:t>
      </w:r>
      <w:r w:rsidR="00DB2360">
        <w:rPr>
          <w:sz w:val="28"/>
        </w:rPr>
        <w:br/>
      </w:r>
      <w:r w:rsidRPr="00DB2360">
        <w:rPr>
          <w:sz w:val="28"/>
        </w:rPr>
        <w:t>od 22:00 do 06:00 na terenie Sołectwa Łochowo.</w:t>
      </w:r>
      <w:bookmarkEnd w:id="1"/>
    </w:p>
    <w:p w14:paraId="42F3CBBA" w14:textId="77777777" w:rsidR="002A29F4" w:rsidRPr="00DB2360" w:rsidRDefault="002A29F4" w:rsidP="00DB2360">
      <w:pPr>
        <w:jc w:val="both"/>
        <w:rPr>
          <w:sz w:val="28"/>
        </w:rPr>
      </w:pPr>
      <w:r w:rsidRPr="00DB2360">
        <w:rPr>
          <w:sz w:val="28"/>
        </w:rPr>
        <w:t>Wyniki konsultacji Wójt Gminy Białe Błota przedstawi Radzie Gminy Białe Błota</w:t>
      </w:r>
      <w:r w:rsidR="00DB2360" w:rsidRPr="00DB2360">
        <w:rPr>
          <w:sz w:val="28"/>
        </w:rPr>
        <w:t>.</w:t>
      </w:r>
    </w:p>
    <w:p w14:paraId="1DDB787D" w14:textId="77777777" w:rsidR="002A29F4" w:rsidRPr="00DB2360" w:rsidRDefault="002A29F4" w:rsidP="00DB2360">
      <w:pPr>
        <w:jc w:val="both"/>
        <w:rPr>
          <w:sz w:val="28"/>
        </w:rPr>
      </w:pPr>
      <w:r w:rsidRPr="00DB2360">
        <w:rPr>
          <w:sz w:val="28"/>
        </w:rPr>
        <w:t xml:space="preserve">Prosimy o wyrażenie swojej opinii w niniejszej sprawie odpowiadając na pytanie: </w:t>
      </w:r>
    </w:p>
    <w:p w14:paraId="07AA05B1" w14:textId="77777777" w:rsidR="002A29F4" w:rsidRPr="00DB2360" w:rsidRDefault="002A29F4" w:rsidP="00DB2360"/>
    <w:p w14:paraId="20A90635" w14:textId="77777777" w:rsidR="002A29F4" w:rsidRPr="00DB2360" w:rsidRDefault="002A29F4" w:rsidP="00DB2360">
      <w:pPr>
        <w:jc w:val="center"/>
        <w:rPr>
          <w:b/>
          <w:sz w:val="32"/>
        </w:rPr>
      </w:pPr>
      <w:r w:rsidRPr="00DB2360">
        <w:rPr>
          <w:b/>
          <w:sz w:val="32"/>
        </w:rPr>
        <w:t xml:space="preserve">Czy jest Pan/Pani za wprowadzeniem zakazu sprzedaży napojów alkoholowych przeznaczonych do spożycia poza miejscem sprzedaży </w:t>
      </w:r>
      <w:r w:rsidR="00DB2360">
        <w:rPr>
          <w:b/>
          <w:sz w:val="32"/>
        </w:rPr>
        <w:br/>
      </w:r>
      <w:r w:rsidRPr="00DB2360">
        <w:rPr>
          <w:b/>
          <w:sz w:val="32"/>
        </w:rPr>
        <w:t>w godzinach od 22:00 do 06:00 na terenie Sołectwa Łochowo.</w:t>
      </w:r>
    </w:p>
    <w:p w14:paraId="0F5FEDDB" w14:textId="77777777" w:rsidR="002A29F4" w:rsidRPr="00DB2360" w:rsidRDefault="002A29F4" w:rsidP="00DB2360">
      <w:pPr>
        <w:rPr>
          <w:sz w:val="32"/>
        </w:rPr>
      </w:pPr>
      <w:r w:rsidRPr="00DB2360">
        <w:rPr>
          <w:sz w:val="32"/>
        </w:rPr>
        <w:t xml:space="preserve">Proszę wstawić znak </w:t>
      </w:r>
      <w:r w:rsidRPr="00DB2360">
        <w:rPr>
          <w:b/>
          <w:sz w:val="32"/>
        </w:rPr>
        <w:t xml:space="preserve">„X” </w:t>
      </w:r>
      <w:r w:rsidRPr="00DB2360">
        <w:rPr>
          <w:sz w:val="32"/>
        </w:rPr>
        <w:t>w odpowiedniej kratce.</w:t>
      </w:r>
    </w:p>
    <w:p w14:paraId="6E34B2C9" w14:textId="77777777" w:rsidR="002A29F4" w:rsidRPr="00DB2360" w:rsidRDefault="002A29F4" w:rsidP="00DB2360">
      <w:pPr>
        <w:rPr>
          <w:sz w:val="32"/>
        </w:rPr>
      </w:pPr>
      <w:r w:rsidRPr="00DB2360">
        <w:rPr>
          <w:sz w:val="32"/>
        </w:rPr>
        <w:t xml:space="preserve">Zaznaczyć można tylko jedną odpowiedź. </w:t>
      </w:r>
    </w:p>
    <w:tbl>
      <w:tblPr>
        <w:tblStyle w:val="TableGrid"/>
        <w:tblW w:w="9064" w:type="dxa"/>
        <w:tblInd w:w="459" w:type="dxa"/>
        <w:tblCellMar>
          <w:top w:w="53" w:type="dxa"/>
          <w:left w:w="108" w:type="dxa"/>
          <w:right w:w="115" w:type="dxa"/>
        </w:tblCellMar>
        <w:tblLook w:val="04A0" w:firstRow="1" w:lastRow="0" w:firstColumn="1" w:lastColumn="0" w:noHBand="0" w:noVBand="1"/>
      </w:tblPr>
      <w:tblGrid>
        <w:gridCol w:w="3020"/>
        <w:gridCol w:w="3022"/>
        <w:gridCol w:w="3022"/>
      </w:tblGrid>
      <w:tr w:rsidR="002A29F4" w:rsidRPr="00DB2360" w14:paraId="7CD14604" w14:textId="77777777" w:rsidTr="002A29F4">
        <w:trPr>
          <w:trHeight w:val="607"/>
        </w:trPr>
        <w:tc>
          <w:tcPr>
            <w:tcW w:w="3020" w:type="dxa"/>
            <w:tcBorders>
              <w:top w:val="single" w:sz="4" w:space="0" w:color="000000"/>
              <w:left w:val="single" w:sz="4" w:space="0" w:color="000000"/>
              <w:bottom w:val="single" w:sz="4" w:space="0" w:color="000000"/>
              <w:right w:val="single" w:sz="4" w:space="0" w:color="000000"/>
            </w:tcBorders>
            <w:vAlign w:val="center"/>
            <w:hideMark/>
          </w:tcPr>
          <w:p w14:paraId="76BBCD1D" w14:textId="77777777" w:rsidR="002A29F4" w:rsidRPr="00DB2360" w:rsidRDefault="002A29F4" w:rsidP="00DB2360">
            <w:pPr>
              <w:jc w:val="center"/>
              <w:rPr>
                <w:b/>
                <w:sz w:val="32"/>
              </w:rPr>
            </w:pPr>
            <w:r w:rsidRPr="00DB2360">
              <w:rPr>
                <w:b/>
                <w:sz w:val="32"/>
              </w:rPr>
              <w:t>Jestem za</w:t>
            </w:r>
          </w:p>
        </w:tc>
        <w:tc>
          <w:tcPr>
            <w:tcW w:w="3022" w:type="dxa"/>
            <w:tcBorders>
              <w:top w:val="single" w:sz="4" w:space="0" w:color="000000"/>
              <w:left w:val="single" w:sz="4" w:space="0" w:color="000000"/>
              <w:bottom w:val="single" w:sz="4" w:space="0" w:color="000000"/>
              <w:right w:val="single" w:sz="4" w:space="0" w:color="000000"/>
            </w:tcBorders>
            <w:vAlign w:val="center"/>
            <w:hideMark/>
          </w:tcPr>
          <w:p w14:paraId="1DB8DABB" w14:textId="77777777" w:rsidR="002A29F4" w:rsidRPr="00DB2360" w:rsidRDefault="002A29F4" w:rsidP="00DB2360">
            <w:pPr>
              <w:jc w:val="center"/>
              <w:rPr>
                <w:b/>
                <w:sz w:val="32"/>
              </w:rPr>
            </w:pPr>
            <w:r w:rsidRPr="00DB2360">
              <w:rPr>
                <w:b/>
                <w:sz w:val="32"/>
              </w:rPr>
              <w:t>Jestem przeciw</w:t>
            </w:r>
          </w:p>
        </w:tc>
        <w:tc>
          <w:tcPr>
            <w:tcW w:w="3022" w:type="dxa"/>
            <w:tcBorders>
              <w:top w:val="single" w:sz="4" w:space="0" w:color="000000"/>
              <w:left w:val="single" w:sz="4" w:space="0" w:color="000000"/>
              <w:bottom w:val="single" w:sz="4" w:space="0" w:color="000000"/>
              <w:right w:val="single" w:sz="4" w:space="0" w:color="000000"/>
            </w:tcBorders>
            <w:vAlign w:val="center"/>
            <w:hideMark/>
          </w:tcPr>
          <w:p w14:paraId="57AC01E3" w14:textId="77777777" w:rsidR="002A29F4" w:rsidRPr="00DB2360" w:rsidRDefault="002A29F4" w:rsidP="00DB2360">
            <w:pPr>
              <w:jc w:val="center"/>
              <w:rPr>
                <w:b/>
                <w:sz w:val="32"/>
              </w:rPr>
            </w:pPr>
            <w:r w:rsidRPr="00DB2360">
              <w:rPr>
                <w:b/>
                <w:sz w:val="32"/>
              </w:rPr>
              <w:t>Wstrzymuję się</w:t>
            </w:r>
          </w:p>
        </w:tc>
      </w:tr>
      <w:tr w:rsidR="002A29F4" w:rsidRPr="00DB2360" w14:paraId="38E0D309" w14:textId="77777777" w:rsidTr="002A29F4">
        <w:trPr>
          <w:trHeight w:val="1140"/>
        </w:trPr>
        <w:tc>
          <w:tcPr>
            <w:tcW w:w="3020" w:type="dxa"/>
            <w:tcBorders>
              <w:top w:val="single" w:sz="4" w:space="0" w:color="000000"/>
              <w:left w:val="single" w:sz="4" w:space="0" w:color="000000"/>
              <w:bottom w:val="single" w:sz="4" w:space="0" w:color="000000"/>
              <w:right w:val="single" w:sz="4" w:space="0" w:color="000000"/>
            </w:tcBorders>
            <w:hideMark/>
          </w:tcPr>
          <w:p w14:paraId="0377FE85" w14:textId="77777777" w:rsidR="002A29F4" w:rsidRPr="00DB2360" w:rsidRDefault="002A29F4" w:rsidP="00DB2360">
            <w:pPr>
              <w:rPr>
                <w:sz w:val="32"/>
              </w:rPr>
            </w:pPr>
            <w:r w:rsidRPr="00DB2360">
              <w:rPr>
                <w:sz w:val="32"/>
              </w:rPr>
              <w:t xml:space="preserve"> </w:t>
            </w:r>
          </w:p>
        </w:tc>
        <w:tc>
          <w:tcPr>
            <w:tcW w:w="3022" w:type="dxa"/>
            <w:tcBorders>
              <w:top w:val="single" w:sz="4" w:space="0" w:color="000000"/>
              <w:left w:val="single" w:sz="4" w:space="0" w:color="000000"/>
              <w:bottom w:val="single" w:sz="4" w:space="0" w:color="000000"/>
              <w:right w:val="single" w:sz="4" w:space="0" w:color="000000"/>
            </w:tcBorders>
            <w:hideMark/>
          </w:tcPr>
          <w:p w14:paraId="2D6BD98F" w14:textId="77777777" w:rsidR="002A29F4" w:rsidRPr="00DB2360" w:rsidRDefault="002A29F4" w:rsidP="00DB2360">
            <w:pPr>
              <w:rPr>
                <w:sz w:val="32"/>
              </w:rPr>
            </w:pPr>
            <w:r w:rsidRPr="00DB2360">
              <w:rPr>
                <w:sz w:val="32"/>
              </w:rPr>
              <w:t xml:space="preserve"> </w:t>
            </w:r>
          </w:p>
        </w:tc>
        <w:tc>
          <w:tcPr>
            <w:tcW w:w="3022" w:type="dxa"/>
            <w:tcBorders>
              <w:top w:val="single" w:sz="4" w:space="0" w:color="000000"/>
              <w:left w:val="single" w:sz="4" w:space="0" w:color="000000"/>
              <w:bottom w:val="single" w:sz="4" w:space="0" w:color="000000"/>
              <w:right w:val="single" w:sz="4" w:space="0" w:color="000000"/>
            </w:tcBorders>
            <w:hideMark/>
          </w:tcPr>
          <w:p w14:paraId="1D8600FE" w14:textId="77777777" w:rsidR="002A29F4" w:rsidRPr="00DB2360" w:rsidRDefault="002A29F4" w:rsidP="00DB2360">
            <w:pPr>
              <w:rPr>
                <w:sz w:val="32"/>
              </w:rPr>
            </w:pPr>
            <w:r w:rsidRPr="00DB2360">
              <w:rPr>
                <w:sz w:val="32"/>
              </w:rPr>
              <w:t xml:space="preserve"> </w:t>
            </w:r>
          </w:p>
        </w:tc>
      </w:tr>
    </w:tbl>
    <w:p w14:paraId="240CD40B" w14:textId="77777777" w:rsidR="002A29F4" w:rsidRPr="00DB2360" w:rsidRDefault="002A29F4" w:rsidP="00DB2360"/>
    <w:p w14:paraId="1B2F6052" w14:textId="77777777" w:rsidR="00DB2360" w:rsidRPr="00DB2360" w:rsidRDefault="00DB2360" w:rsidP="00DB2360"/>
    <w:p w14:paraId="038EF7B8" w14:textId="77777777" w:rsidR="002A29F4" w:rsidRPr="00DB2360" w:rsidRDefault="002A29F4" w:rsidP="00DB2360"/>
    <w:p w14:paraId="1EC1FDBA" w14:textId="77777777" w:rsidR="002A29F4" w:rsidRPr="00DB2360" w:rsidRDefault="002A29F4" w:rsidP="00363716">
      <w:pPr>
        <w:spacing w:after="0" w:line="240" w:lineRule="auto"/>
        <w:ind w:firstLine="5103"/>
        <w:jc w:val="center"/>
      </w:pPr>
      <w:r w:rsidRPr="00DB2360">
        <w:t>……</w:t>
      </w:r>
      <w:r w:rsidR="00DB2360">
        <w:t>………………………</w:t>
      </w:r>
      <w:r w:rsidRPr="00DB2360">
        <w:t>……………………...…………………………..</w:t>
      </w:r>
    </w:p>
    <w:p w14:paraId="132F7EAC" w14:textId="77777777" w:rsidR="002A29F4" w:rsidRPr="00DB2360" w:rsidRDefault="002A29F4" w:rsidP="00363716">
      <w:pPr>
        <w:spacing w:after="0" w:line="240" w:lineRule="auto"/>
        <w:ind w:firstLine="5103"/>
        <w:jc w:val="center"/>
      </w:pPr>
      <w:r w:rsidRPr="00DB2360">
        <w:t>(podpis imię i nazwisko)</w:t>
      </w:r>
    </w:p>
    <w:p w14:paraId="201B4582" w14:textId="77777777" w:rsidR="002A29F4" w:rsidRPr="00DB2360" w:rsidRDefault="002A29F4" w:rsidP="00DB2360"/>
    <w:p w14:paraId="51464878" w14:textId="77777777" w:rsidR="002A29F4" w:rsidRPr="00DB2360" w:rsidRDefault="002A29F4" w:rsidP="00DB2360">
      <w:pPr>
        <w:rPr>
          <w:sz w:val="28"/>
        </w:rPr>
      </w:pPr>
      <w:r w:rsidRPr="00DB2360">
        <w:rPr>
          <w:sz w:val="28"/>
        </w:rPr>
        <w:t xml:space="preserve">Wypełnioną ankietę należy złożyć w terminie do dnia </w:t>
      </w:r>
      <w:r w:rsidR="00DB2360" w:rsidRPr="00DB2360">
        <w:rPr>
          <w:sz w:val="28"/>
        </w:rPr>
        <w:t>7</w:t>
      </w:r>
      <w:r w:rsidRPr="00DB2360">
        <w:rPr>
          <w:sz w:val="28"/>
        </w:rPr>
        <w:t xml:space="preserve"> </w:t>
      </w:r>
      <w:r w:rsidR="00DB2360" w:rsidRPr="00DB2360">
        <w:rPr>
          <w:sz w:val="28"/>
        </w:rPr>
        <w:t>marca</w:t>
      </w:r>
      <w:r w:rsidRPr="00DB2360">
        <w:rPr>
          <w:sz w:val="28"/>
        </w:rPr>
        <w:t xml:space="preserve"> 2023 r. w jeden z niżej wskazanych sposobów: </w:t>
      </w:r>
    </w:p>
    <w:p w14:paraId="1056FEEF" w14:textId="16DF2CCE" w:rsidR="002A29F4" w:rsidRPr="00DB2360" w:rsidRDefault="002A29F4" w:rsidP="00DB2360">
      <w:pPr>
        <w:pStyle w:val="Akapitzlist"/>
        <w:numPr>
          <w:ilvl w:val="0"/>
          <w:numId w:val="7"/>
        </w:numPr>
        <w:rPr>
          <w:sz w:val="28"/>
        </w:rPr>
      </w:pPr>
      <w:r w:rsidRPr="00DB2360">
        <w:rPr>
          <w:sz w:val="28"/>
        </w:rPr>
        <w:t xml:space="preserve">do </w:t>
      </w:r>
      <w:r w:rsidR="00DB2360" w:rsidRPr="00DB2360">
        <w:rPr>
          <w:sz w:val="28"/>
        </w:rPr>
        <w:t>urny z napisem</w:t>
      </w:r>
      <w:r w:rsidRPr="00DB2360">
        <w:rPr>
          <w:sz w:val="28"/>
        </w:rPr>
        <w:t xml:space="preserve"> „Konsultacje” znajdującej się u sołtysa</w:t>
      </w:r>
      <w:r w:rsidR="00DB2360" w:rsidRPr="00DB2360">
        <w:rPr>
          <w:sz w:val="28"/>
        </w:rPr>
        <w:t xml:space="preserve"> Sołectwa Łochowo Pana Sebastiana Tomickiego</w:t>
      </w:r>
      <w:r w:rsidR="00AF7371">
        <w:rPr>
          <w:sz w:val="28"/>
        </w:rPr>
        <w:t>,</w:t>
      </w:r>
    </w:p>
    <w:p w14:paraId="747EDA68" w14:textId="04FA5200" w:rsidR="00363716" w:rsidRDefault="00DB2360" w:rsidP="00DB2360">
      <w:pPr>
        <w:pStyle w:val="Akapitzlist"/>
        <w:numPr>
          <w:ilvl w:val="0"/>
          <w:numId w:val="7"/>
        </w:numPr>
        <w:rPr>
          <w:sz w:val="28"/>
        </w:rPr>
      </w:pPr>
      <w:r w:rsidRPr="00DB2360">
        <w:rPr>
          <w:sz w:val="28"/>
        </w:rPr>
        <w:t>do urny w Biurze Obsługi Klient</w:t>
      </w:r>
      <w:r w:rsidR="009A2424">
        <w:rPr>
          <w:sz w:val="28"/>
        </w:rPr>
        <w:t>a</w:t>
      </w:r>
      <w:r w:rsidRPr="00DB2360">
        <w:rPr>
          <w:sz w:val="28"/>
        </w:rPr>
        <w:t xml:space="preserve"> (pokój nr 1), które znajduje się w budynku Urzędu Gminy Białe Błota przy ul. Szubińskiej 7 w Białych Błotach</w:t>
      </w:r>
      <w:r w:rsidR="00AF7371">
        <w:rPr>
          <w:sz w:val="28"/>
        </w:rPr>
        <w:t>.</w:t>
      </w:r>
    </w:p>
    <w:p w14:paraId="418DC1D7" w14:textId="77777777" w:rsidR="00363716" w:rsidRPr="00363716" w:rsidRDefault="00363716" w:rsidP="00363716">
      <w:pPr>
        <w:pStyle w:val="Tekstprzypisudolnego"/>
        <w:ind w:right="170"/>
        <w:jc w:val="center"/>
        <w:rPr>
          <w:rFonts w:ascii="Times New Roman" w:eastAsia="Andale Sans UI" w:hAnsi="Times New Roman" w:cs="Times New Roman"/>
          <w:color w:val="auto"/>
          <w:kern w:val="2"/>
          <w:sz w:val="24"/>
          <w:szCs w:val="24"/>
          <w:lang w:eastAsia="zh-CN"/>
        </w:rPr>
      </w:pPr>
      <w:r>
        <w:rPr>
          <w:sz w:val="28"/>
        </w:rPr>
        <w:br w:type="page"/>
      </w:r>
      <w:r w:rsidRPr="00363716">
        <w:rPr>
          <w:rFonts w:ascii="Europa" w:eastAsia="Andale Sans UI" w:hAnsi="Europa" w:cs="Europa"/>
          <w:b/>
          <w:bCs/>
          <w:noProof/>
          <w:color w:val="auto"/>
          <w:kern w:val="2"/>
          <w:sz w:val="24"/>
          <w:szCs w:val="24"/>
        </w:rPr>
        <w:lastRenderedPageBreak/>
        <w:drawing>
          <wp:anchor distT="0" distB="0" distL="0" distR="0" simplePos="0" relativeHeight="251659264" behindDoc="0" locked="0" layoutInCell="1" allowOverlap="1" wp14:anchorId="4C982BBE" wp14:editId="04D2EC2C">
            <wp:simplePos x="0" y="0"/>
            <wp:positionH relativeFrom="column">
              <wp:posOffset>139700</wp:posOffset>
            </wp:positionH>
            <wp:positionV relativeFrom="paragraph">
              <wp:posOffset>-61595</wp:posOffset>
            </wp:positionV>
            <wp:extent cx="721360" cy="800100"/>
            <wp:effectExtent l="0" t="0" r="254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40" t="-32" r="-40" b="-32"/>
                    <a:stretch>
                      <a:fillRect/>
                    </a:stretch>
                  </pic:blipFill>
                  <pic:spPr bwMode="auto">
                    <a:xfrm>
                      <a:off x="0" y="0"/>
                      <a:ext cx="72136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63716">
        <w:rPr>
          <w:rFonts w:ascii="Europa" w:eastAsia="Andale Sans UI" w:hAnsi="Europa" w:cs="Europa"/>
          <w:b/>
          <w:bCs/>
          <w:color w:val="auto"/>
          <w:kern w:val="2"/>
          <w:sz w:val="24"/>
          <w:szCs w:val="24"/>
          <w:lang w:eastAsia="zh-CN"/>
        </w:rPr>
        <w:t xml:space="preserve">Informacje w zakresie przetwarzania danych osób biorących udział w konsultacjach społecznych dot. ograniczenia </w:t>
      </w:r>
      <w:r w:rsidRPr="00363716">
        <w:rPr>
          <w:rFonts w:ascii="Europa" w:eastAsia="Andale Sans UI" w:hAnsi="Europa" w:cs="Europa"/>
          <w:b/>
          <w:bCs/>
          <w:color w:val="auto"/>
          <w:kern w:val="2"/>
          <w:sz w:val="24"/>
          <w:szCs w:val="24"/>
          <w:lang w:eastAsia="zh-CN"/>
        </w:rPr>
        <w:br/>
        <w:t>nocnej sprzedaży napojów alkoholowych</w:t>
      </w:r>
    </w:p>
    <w:p w14:paraId="76522AE5" w14:textId="77777777" w:rsidR="00363716" w:rsidRPr="00363716" w:rsidRDefault="00363716" w:rsidP="00363716">
      <w:pPr>
        <w:widowControl w:val="0"/>
        <w:suppressLineNumbers/>
        <w:suppressAutoHyphens/>
        <w:spacing w:after="0" w:line="240" w:lineRule="auto"/>
        <w:ind w:right="170"/>
        <w:jc w:val="center"/>
        <w:rPr>
          <w:rFonts w:eastAsia="Andale Sans UI"/>
          <w:b/>
          <w:bCs/>
          <w:color w:val="auto"/>
          <w:kern w:val="2"/>
          <w:sz w:val="23"/>
          <w:szCs w:val="23"/>
          <w:lang w:eastAsia="zh-CN"/>
        </w:rPr>
      </w:pPr>
    </w:p>
    <w:p w14:paraId="49449292" w14:textId="4CEE4B18" w:rsidR="00363716" w:rsidRPr="00363716" w:rsidRDefault="00363716" w:rsidP="00363716">
      <w:pPr>
        <w:widowControl w:val="0"/>
        <w:suppressAutoHyphens/>
        <w:spacing w:after="120" w:line="240" w:lineRule="auto"/>
        <w:ind w:right="170"/>
        <w:jc w:val="center"/>
        <w:rPr>
          <w:rFonts w:ascii="Times New Roman" w:eastAsia="Andale Sans UI" w:hAnsi="Times New Roman" w:cs="Times New Roman"/>
          <w:color w:val="auto"/>
          <w:kern w:val="2"/>
          <w:sz w:val="24"/>
          <w:szCs w:val="24"/>
          <w:lang w:eastAsia="zh-CN"/>
        </w:rPr>
      </w:pPr>
      <w:r w:rsidRPr="00363716">
        <w:rPr>
          <w:rFonts w:eastAsia="Andale Sans UI"/>
          <w:b/>
          <w:bCs/>
          <w:color w:val="auto"/>
          <w:kern w:val="2"/>
          <w:sz w:val="20"/>
          <w:szCs w:val="24"/>
          <w:lang w:eastAsia="zh-CN"/>
        </w:rPr>
        <w:t>Zgodnie z art. 13 ust. 1 i ust.2 oraz art. 14 ust. 1 i ust. 2 ogólnego rozporządzenia Parlamentu Europejskiego i Rady (UE) 2016/679 - o ochronie danych  z dnia 27 kwietnia 2016 r., tzw. "RODO"  Administrator Danych –</w:t>
      </w:r>
      <w:r w:rsidR="00AF7371">
        <w:rPr>
          <w:rFonts w:eastAsia="Andale Sans UI"/>
          <w:b/>
          <w:bCs/>
          <w:color w:val="auto"/>
          <w:kern w:val="2"/>
          <w:sz w:val="20"/>
          <w:szCs w:val="24"/>
          <w:lang w:eastAsia="zh-CN"/>
        </w:rPr>
        <w:t xml:space="preserve"> </w:t>
      </w:r>
      <w:r w:rsidRPr="00363716">
        <w:rPr>
          <w:rFonts w:eastAsia="Andale Sans UI"/>
          <w:b/>
          <w:bCs/>
          <w:color w:val="auto"/>
          <w:kern w:val="2"/>
          <w:sz w:val="20"/>
          <w:szCs w:val="24"/>
          <w:lang w:eastAsia="zh-CN"/>
        </w:rPr>
        <w:t>informuje, że:</w:t>
      </w:r>
    </w:p>
    <w:p w14:paraId="66B7BCC9" w14:textId="77777777" w:rsidR="00363716" w:rsidRPr="00363716" w:rsidRDefault="00363716" w:rsidP="00363716">
      <w:pPr>
        <w:widowControl w:val="0"/>
        <w:numPr>
          <w:ilvl w:val="0"/>
          <w:numId w:val="9"/>
        </w:numPr>
        <w:suppressAutoHyphens/>
        <w:spacing w:after="0" w:line="240" w:lineRule="auto"/>
        <w:ind w:left="714" w:right="170" w:hanging="357"/>
        <w:jc w:val="both"/>
        <w:rPr>
          <w:rFonts w:eastAsia="Andale Sans UI"/>
          <w:color w:val="auto"/>
          <w:kern w:val="2"/>
          <w:lang w:eastAsia="zh-CN"/>
        </w:rPr>
      </w:pPr>
      <w:r w:rsidRPr="00363716">
        <w:rPr>
          <w:rFonts w:eastAsia="Andale Sans UI"/>
          <w:color w:val="auto"/>
          <w:kern w:val="2"/>
          <w:lang w:eastAsia="zh-CN"/>
        </w:rPr>
        <w:t>Administratorem Pana/Pani danych osobowych jest organ Gminy Białe Błota - Wójt Gminy Białe Błota z siedzibą Urząd Gminy Białe Błota przy ul. Szubińskiej 7, 86-005 Białe Błota.</w:t>
      </w:r>
    </w:p>
    <w:p w14:paraId="31D24B61" w14:textId="560EFD1F" w:rsidR="00363716" w:rsidRPr="00363716" w:rsidRDefault="00363716" w:rsidP="00363716">
      <w:pPr>
        <w:widowControl w:val="0"/>
        <w:numPr>
          <w:ilvl w:val="0"/>
          <w:numId w:val="9"/>
        </w:numPr>
        <w:suppressAutoHyphens/>
        <w:spacing w:after="0" w:line="240" w:lineRule="auto"/>
        <w:ind w:left="714" w:right="170" w:hanging="357"/>
        <w:jc w:val="both"/>
        <w:rPr>
          <w:rFonts w:eastAsia="Andale Sans UI"/>
          <w:color w:val="auto"/>
          <w:kern w:val="2"/>
          <w:lang w:eastAsia="zh-CN"/>
        </w:rPr>
      </w:pPr>
      <w:r w:rsidRPr="00363716">
        <w:rPr>
          <w:rFonts w:eastAsia="Andale Sans UI"/>
          <w:color w:val="auto"/>
          <w:kern w:val="2"/>
          <w:lang w:eastAsia="zh-CN"/>
        </w:rPr>
        <w:t xml:space="preserve">Wszelką korespondencję w zakresie danych osobowych można prowadzić z powołanym Inspektorem ochrony danych osobowych pod adresem kontaktowym e-mail: </w:t>
      </w:r>
      <w:hyperlink r:id="rId8" w:history="1">
        <w:r w:rsidRPr="00363716">
          <w:rPr>
            <w:rFonts w:eastAsia="Andale Sans UI"/>
            <w:color w:val="auto"/>
            <w:kern w:val="2"/>
            <w:lang w:eastAsia="zh-CN"/>
          </w:rPr>
          <w:t>iod@bialeblota.eu</w:t>
        </w:r>
      </w:hyperlink>
      <w:r w:rsidR="00AF7371">
        <w:rPr>
          <w:rFonts w:eastAsia="Andale Sans UI"/>
          <w:color w:val="auto"/>
          <w:kern w:val="2"/>
          <w:lang w:eastAsia="zh-CN"/>
        </w:rPr>
        <w:t>.</w:t>
      </w:r>
      <w:r w:rsidRPr="00363716">
        <w:rPr>
          <w:rFonts w:eastAsia="Andale Sans UI"/>
          <w:color w:val="auto"/>
          <w:kern w:val="2"/>
          <w:lang w:eastAsia="zh-CN"/>
        </w:rPr>
        <w:t xml:space="preserve"> Aktualne imię i nazwisko osoby pełniącej funkcję IOD, dostępne jest na stronie BIP pod adresem </w:t>
      </w:r>
      <w:hyperlink r:id="rId9" w:history="1">
        <w:r w:rsidRPr="00363716">
          <w:rPr>
            <w:rFonts w:eastAsia="Andale Sans UI"/>
            <w:color w:val="auto"/>
            <w:kern w:val="2"/>
            <w:lang w:eastAsia="zh-CN"/>
          </w:rPr>
          <w:t>www.bip.bialeblota.pl</w:t>
        </w:r>
      </w:hyperlink>
      <w:r w:rsidRPr="00363716">
        <w:rPr>
          <w:rFonts w:eastAsia="Andale Sans UI"/>
          <w:color w:val="auto"/>
          <w:kern w:val="2"/>
          <w:lang w:eastAsia="zh-CN"/>
        </w:rPr>
        <w:t xml:space="preserve"> w zakładce "Ochrona Danych Osobowych".</w:t>
      </w:r>
    </w:p>
    <w:p w14:paraId="6BA29257" w14:textId="6F400E76" w:rsidR="00363716" w:rsidRPr="00363716" w:rsidRDefault="00363716" w:rsidP="00363716">
      <w:pPr>
        <w:widowControl w:val="0"/>
        <w:numPr>
          <w:ilvl w:val="0"/>
          <w:numId w:val="9"/>
        </w:numPr>
        <w:suppressAutoHyphens/>
        <w:spacing w:after="0" w:line="240" w:lineRule="auto"/>
        <w:ind w:left="714" w:right="170" w:hanging="357"/>
        <w:jc w:val="both"/>
        <w:rPr>
          <w:rFonts w:eastAsia="Andale Sans UI"/>
          <w:color w:val="auto"/>
          <w:kern w:val="2"/>
          <w:lang w:eastAsia="zh-CN"/>
        </w:rPr>
      </w:pPr>
      <w:r w:rsidRPr="00363716">
        <w:rPr>
          <w:rFonts w:eastAsia="Andale Sans UI"/>
          <w:color w:val="auto"/>
          <w:kern w:val="2"/>
          <w:lang w:eastAsia="zh-CN"/>
        </w:rPr>
        <w:t xml:space="preserve">Pana/Pani dane osobowe (imię, nazwisko) przekazane na Ankietach konsultacyjnych mogą być przetwarzane na podstawie art. 6 ust. 1 lit. e  RODO, zgodnie z którym przetwarzanie jest niezbędne do wypełnienia obowiązku prawnego ciążącego na administratorze lub w ramach sprawowania władzy publicznej powierzonej administratorowi wynikającej </w:t>
      </w:r>
      <w:r w:rsidRPr="00971078">
        <w:rPr>
          <w:rFonts w:eastAsia="Andale Sans UI"/>
          <w:color w:val="auto"/>
          <w:kern w:val="2"/>
          <w:lang w:eastAsia="zh-CN"/>
        </w:rPr>
        <w:t xml:space="preserve">z Zarządzenia </w:t>
      </w:r>
      <w:r w:rsidR="00971078">
        <w:rPr>
          <w:rFonts w:eastAsia="Andale Sans UI"/>
          <w:color w:val="auto"/>
          <w:kern w:val="2"/>
          <w:lang w:eastAsia="zh-CN"/>
        </w:rPr>
        <w:t>n</w:t>
      </w:r>
      <w:r w:rsidRPr="00971078">
        <w:rPr>
          <w:rFonts w:eastAsia="Andale Sans UI"/>
          <w:color w:val="auto"/>
          <w:kern w:val="2"/>
          <w:lang w:eastAsia="zh-CN"/>
        </w:rPr>
        <w:t>r</w:t>
      </w:r>
      <w:r w:rsidR="0072572C">
        <w:rPr>
          <w:rFonts w:eastAsia="Andale Sans UI"/>
          <w:color w:val="auto"/>
          <w:kern w:val="2"/>
          <w:lang w:eastAsia="zh-CN"/>
        </w:rPr>
        <w:t xml:space="preserve"> 4</w:t>
      </w:r>
      <w:r w:rsidRPr="00971078">
        <w:rPr>
          <w:rFonts w:eastAsia="Andale Sans UI"/>
          <w:color w:val="auto"/>
          <w:kern w:val="2"/>
          <w:lang w:eastAsia="zh-CN"/>
        </w:rPr>
        <w:t>/2023 z dnia</w:t>
      </w:r>
      <w:r w:rsidR="0072572C">
        <w:rPr>
          <w:rFonts w:eastAsia="Andale Sans UI"/>
          <w:color w:val="auto"/>
          <w:kern w:val="2"/>
          <w:lang w:eastAsia="zh-CN"/>
        </w:rPr>
        <w:t xml:space="preserve"> 21.02.2023 r. </w:t>
      </w:r>
      <w:r w:rsidRPr="00971078">
        <w:rPr>
          <w:rFonts w:eastAsia="Andale Sans UI"/>
          <w:color w:val="auto"/>
          <w:kern w:val="2"/>
          <w:lang w:eastAsia="zh-CN"/>
        </w:rPr>
        <w:t>w sprawie przeprowadzenia konsultacji społecznych mających na celu zebranie opinii na temat ograniczenia nocnej sprzedaży napojów alkoholowych przeznaczonych do spożycia poza miejscem sprzedaży w godzinach od 22.00</w:t>
      </w:r>
      <w:r w:rsidR="00AF7371" w:rsidRPr="00971078">
        <w:rPr>
          <w:rFonts w:eastAsia="Andale Sans UI"/>
          <w:color w:val="auto"/>
          <w:kern w:val="2"/>
          <w:lang w:eastAsia="zh-CN"/>
        </w:rPr>
        <w:t xml:space="preserve"> </w:t>
      </w:r>
      <w:r w:rsidRPr="00971078">
        <w:rPr>
          <w:rFonts w:eastAsia="Andale Sans UI"/>
          <w:color w:val="auto"/>
          <w:kern w:val="2"/>
          <w:lang w:eastAsia="zh-CN"/>
        </w:rPr>
        <w:t>-</w:t>
      </w:r>
      <w:r w:rsidR="00AF7371" w:rsidRPr="00971078">
        <w:rPr>
          <w:rFonts w:eastAsia="Andale Sans UI"/>
          <w:color w:val="auto"/>
          <w:kern w:val="2"/>
          <w:lang w:eastAsia="zh-CN"/>
        </w:rPr>
        <w:t xml:space="preserve"> </w:t>
      </w:r>
      <w:r w:rsidRPr="00971078">
        <w:rPr>
          <w:rFonts w:eastAsia="Andale Sans UI"/>
          <w:color w:val="auto"/>
          <w:kern w:val="2"/>
          <w:lang w:eastAsia="zh-CN"/>
        </w:rPr>
        <w:t xml:space="preserve">6.00 na terenie Sołectwa Łochowo </w:t>
      </w:r>
      <w:r w:rsidRPr="00363716">
        <w:rPr>
          <w:rFonts w:eastAsia="Andale Sans UI"/>
          <w:color w:val="auto"/>
          <w:kern w:val="2"/>
          <w:lang w:eastAsia="zh-CN"/>
        </w:rPr>
        <w:t xml:space="preserve">w związku z Uchwałą Rady </w:t>
      </w:r>
      <w:r w:rsidR="00AF7371">
        <w:rPr>
          <w:rFonts w:eastAsia="Andale Sans UI"/>
          <w:color w:val="auto"/>
          <w:kern w:val="2"/>
          <w:lang w:eastAsia="zh-CN"/>
        </w:rPr>
        <w:t>G</w:t>
      </w:r>
      <w:r w:rsidRPr="00363716">
        <w:rPr>
          <w:rFonts w:eastAsia="Andale Sans UI"/>
          <w:color w:val="auto"/>
          <w:kern w:val="2"/>
          <w:lang w:eastAsia="zh-CN"/>
        </w:rPr>
        <w:t>miny nr RGK.0007.100.2018 z dnia 16.10.2018 r.</w:t>
      </w:r>
    </w:p>
    <w:p w14:paraId="56D50618" w14:textId="7AC3F214" w:rsidR="00363716" w:rsidRPr="00363716" w:rsidRDefault="00363716" w:rsidP="00363716">
      <w:pPr>
        <w:widowControl w:val="0"/>
        <w:numPr>
          <w:ilvl w:val="0"/>
          <w:numId w:val="9"/>
        </w:numPr>
        <w:suppressAutoHyphens/>
        <w:spacing w:after="0" w:line="240" w:lineRule="auto"/>
        <w:ind w:left="714" w:hanging="357"/>
        <w:jc w:val="both"/>
        <w:rPr>
          <w:rFonts w:eastAsia="Andale Sans UI"/>
          <w:color w:val="auto"/>
          <w:kern w:val="2"/>
          <w:lang w:eastAsia="zh-CN"/>
        </w:rPr>
      </w:pPr>
      <w:r w:rsidRPr="00363716">
        <w:rPr>
          <w:rFonts w:eastAsia="Andale Sans UI"/>
          <w:color w:val="auto"/>
          <w:kern w:val="2"/>
          <w:lang w:eastAsia="zh-CN"/>
        </w:rPr>
        <w:t xml:space="preserve">Odbiorcą Pana/Pani danych osobowych mogą być podmioty uprawnione na podstawie przepisów prawa (tj. organy administracji rządowej np. Wojewoda) oraz organ Gminy - Rada Gminy Białe Błota  oraz podmioty realizujące zadania publiczne na podstawie odrębnej umowy powierzenia danych </w:t>
      </w:r>
      <w:r w:rsidRPr="00363716">
        <w:rPr>
          <w:rFonts w:eastAsia="Andale Sans UI"/>
          <w:kern w:val="2"/>
          <w:lang w:eastAsia="zh-CN"/>
        </w:rPr>
        <w:t>tj. firmy realizujące usługi hostingowe serwerów</w:t>
      </w:r>
      <w:r w:rsidR="00AF7371">
        <w:rPr>
          <w:rFonts w:eastAsia="Andale Sans UI"/>
          <w:kern w:val="2"/>
          <w:lang w:eastAsia="zh-CN"/>
        </w:rPr>
        <w:t xml:space="preserve"> </w:t>
      </w:r>
      <w:r w:rsidRPr="00363716">
        <w:rPr>
          <w:rFonts w:eastAsia="Andale Sans UI"/>
          <w:kern w:val="2"/>
          <w:lang w:eastAsia="zh-CN"/>
        </w:rPr>
        <w:t>niezbędnych do realizowania zadań przez Administratora, świadczące usługi serwisowe oprogramowania stosowanego u Administratora, firmy realizujące zadania własne gminy w imieniu Administratora np. kancelaria prawna, doradcza</w:t>
      </w:r>
      <w:r w:rsidRPr="00363716">
        <w:rPr>
          <w:rFonts w:eastAsia="Andale Sans UI"/>
          <w:color w:val="auto"/>
          <w:kern w:val="2"/>
          <w:lang w:eastAsia="zh-CN"/>
        </w:rPr>
        <w:t>.</w:t>
      </w:r>
    </w:p>
    <w:p w14:paraId="4557B58A" w14:textId="77777777" w:rsidR="00363716" w:rsidRPr="00363716" w:rsidRDefault="00363716" w:rsidP="00363716">
      <w:pPr>
        <w:widowControl w:val="0"/>
        <w:numPr>
          <w:ilvl w:val="0"/>
          <w:numId w:val="9"/>
        </w:numPr>
        <w:suppressAutoHyphens/>
        <w:spacing w:after="0" w:line="240" w:lineRule="auto"/>
        <w:ind w:left="714" w:hanging="357"/>
        <w:jc w:val="both"/>
        <w:rPr>
          <w:rFonts w:eastAsia="Andale Sans UI"/>
          <w:color w:val="auto"/>
          <w:kern w:val="2"/>
          <w:lang w:eastAsia="zh-CN"/>
        </w:rPr>
      </w:pPr>
      <w:r w:rsidRPr="00363716">
        <w:rPr>
          <w:rFonts w:eastAsia="Andale Sans UI"/>
          <w:color w:val="auto"/>
          <w:kern w:val="2"/>
          <w:lang w:eastAsia="zh-CN"/>
        </w:rPr>
        <w:t>Pana/Pani dane osobowe nie będą przekazywane do państwa trzeciego/organizacji międzynarodowej.</w:t>
      </w:r>
    </w:p>
    <w:p w14:paraId="50DC3B69" w14:textId="77777777" w:rsidR="00363716" w:rsidRPr="00363716" w:rsidRDefault="00363716" w:rsidP="00363716">
      <w:pPr>
        <w:widowControl w:val="0"/>
        <w:numPr>
          <w:ilvl w:val="0"/>
          <w:numId w:val="9"/>
        </w:numPr>
        <w:suppressAutoHyphens/>
        <w:spacing w:after="0" w:line="240" w:lineRule="auto"/>
        <w:ind w:left="714" w:hanging="357"/>
        <w:jc w:val="both"/>
        <w:rPr>
          <w:rFonts w:eastAsia="Andale Sans UI"/>
          <w:color w:val="auto"/>
          <w:kern w:val="2"/>
          <w:lang w:eastAsia="zh-CN"/>
        </w:rPr>
      </w:pPr>
      <w:r w:rsidRPr="00363716">
        <w:rPr>
          <w:rFonts w:eastAsia="Andale Sans UI"/>
          <w:kern w:val="2"/>
          <w:lang w:eastAsia="zh-CN"/>
        </w:rPr>
        <w:t>Pana/Pani dane osobowe przechowywane będą przez okres niezbędny do realizacji celu dla jakiego zostały zebrane oraz zgodnie z terminami archiwizacji określonymi na podstawie Rozporządzenia Prezesa Rady Ministrów z dnia 18 stycznia 2011 r. w sprawie instrukcji kancelaryjnej, jednolitych rzeczowych wykazów akt oraz instrukcji w sprawie organizacji i zakresu działania archiwów zakładowych np. Kategoria A (przechowywane wieczyście), B5, B10 (liczba lat po upływie, których dokumenty z danymi są wybrakowane), BE10 liczba lat po której dokumenty z danymi mają zostać wybrakowane lub przekwalifikowane</w:t>
      </w:r>
      <w:r w:rsidRPr="00363716">
        <w:rPr>
          <w:rFonts w:eastAsia="Andale Sans UI"/>
          <w:color w:val="auto"/>
          <w:kern w:val="2"/>
          <w:lang w:eastAsia="zh-CN"/>
        </w:rPr>
        <w:t>.</w:t>
      </w:r>
    </w:p>
    <w:p w14:paraId="2BE0018A" w14:textId="77777777" w:rsidR="00363716" w:rsidRPr="00363716" w:rsidRDefault="00363716" w:rsidP="00363716">
      <w:pPr>
        <w:widowControl w:val="0"/>
        <w:numPr>
          <w:ilvl w:val="0"/>
          <w:numId w:val="9"/>
        </w:numPr>
        <w:suppressAutoHyphens/>
        <w:spacing w:after="0" w:line="240" w:lineRule="auto"/>
        <w:ind w:left="714" w:hanging="357"/>
        <w:jc w:val="both"/>
        <w:rPr>
          <w:rFonts w:eastAsia="Andale Sans UI"/>
          <w:color w:val="auto"/>
          <w:kern w:val="2"/>
          <w:lang w:eastAsia="zh-CN"/>
        </w:rPr>
      </w:pPr>
      <w:r w:rsidRPr="00363716">
        <w:rPr>
          <w:rFonts w:eastAsia="Andale Sans UI"/>
          <w:kern w:val="2"/>
          <w:lang w:eastAsia="zh-CN"/>
        </w:rPr>
        <w:t>Posiada Pan/Pani prawo dostępu do treści swoich danych, prawo ich sprostowania, prawo ograniczenia przetwarzania, prawo sprzeciwu wobec przetwarzanych danych, oraz jeżeli jest to technicznie możliwe do przeniesienia danych. Prawo do usunięcia, swoich danych przysługuje Panu/Pani w sytuacji, gdy wcześniej wyrażona zgoda na przetwarzanie danych zostanie przez Pana/Panią cofnięta, a przepisy ustawy szczególnej zezwalają na ich trwałe usunięcie.</w:t>
      </w:r>
      <w:r w:rsidRPr="00363716">
        <w:rPr>
          <w:rFonts w:eastAsia="Andale Sans UI"/>
          <w:color w:val="auto"/>
          <w:kern w:val="2"/>
          <w:lang w:eastAsia="zh-CN"/>
        </w:rPr>
        <w:t xml:space="preserve"> Informuję również, że powyższe uprawnienia, na podstawie przepisów powszechnie obowiązujących, mogą być ograniczone lub wyłączone. W takim wypadku, skorzystanie z danego uprawnienia będzie niemożliwe.</w:t>
      </w:r>
    </w:p>
    <w:p w14:paraId="4BA7CF2B" w14:textId="2F89CAF9" w:rsidR="00363716" w:rsidRPr="00363716" w:rsidRDefault="00363716" w:rsidP="00363716">
      <w:pPr>
        <w:widowControl w:val="0"/>
        <w:numPr>
          <w:ilvl w:val="0"/>
          <w:numId w:val="9"/>
        </w:numPr>
        <w:suppressAutoHyphens/>
        <w:spacing w:after="0" w:line="240" w:lineRule="auto"/>
        <w:ind w:left="714" w:hanging="357"/>
        <w:jc w:val="both"/>
        <w:rPr>
          <w:rFonts w:eastAsia="Andale Sans UI"/>
          <w:color w:val="auto"/>
          <w:kern w:val="2"/>
          <w:lang w:eastAsia="zh-CN"/>
        </w:rPr>
      </w:pPr>
      <w:r w:rsidRPr="00363716">
        <w:rPr>
          <w:rFonts w:eastAsia="Andale Sans UI"/>
          <w:kern w:val="2"/>
          <w:lang w:eastAsia="zh-CN"/>
        </w:rPr>
        <w:t>Podanie przez Pana/Panią danych osobowych nie jest wymogiem obowiązkowym</w:t>
      </w:r>
      <w:r w:rsidR="003A2587">
        <w:rPr>
          <w:rFonts w:eastAsia="Andale Sans UI"/>
          <w:kern w:val="2"/>
          <w:lang w:eastAsia="zh-CN"/>
        </w:rPr>
        <w:t>,</w:t>
      </w:r>
      <w:r w:rsidRPr="00363716">
        <w:rPr>
          <w:rFonts w:eastAsia="Andale Sans UI"/>
          <w:kern w:val="2"/>
          <w:lang w:eastAsia="zh-CN"/>
        </w:rPr>
        <w:t xml:space="preserve"> a </w:t>
      </w:r>
      <w:r w:rsidR="003A2587">
        <w:rPr>
          <w:rFonts w:eastAsia="Andale Sans UI"/>
          <w:kern w:val="2"/>
          <w:lang w:eastAsia="zh-CN"/>
        </w:rPr>
        <w:t xml:space="preserve">jest </w:t>
      </w:r>
      <w:r w:rsidRPr="00363716">
        <w:rPr>
          <w:rFonts w:eastAsia="Andale Sans UI"/>
          <w:kern w:val="2"/>
          <w:lang w:eastAsia="zh-CN"/>
        </w:rPr>
        <w:t>dobrowolne (ankieta może być anonimowa).</w:t>
      </w:r>
    </w:p>
    <w:p w14:paraId="7FC37BC2" w14:textId="77777777" w:rsidR="00363716" w:rsidRPr="00363716" w:rsidRDefault="00363716" w:rsidP="00363716">
      <w:pPr>
        <w:widowControl w:val="0"/>
        <w:numPr>
          <w:ilvl w:val="0"/>
          <w:numId w:val="9"/>
        </w:numPr>
        <w:suppressAutoHyphens/>
        <w:spacing w:after="0" w:line="240" w:lineRule="auto"/>
        <w:ind w:left="714" w:hanging="357"/>
        <w:jc w:val="both"/>
        <w:rPr>
          <w:rFonts w:eastAsia="Andale Sans UI"/>
          <w:color w:val="auto"/>
          <w:kern w:val="2"/>
          <w:lang w:eastAsia="zh-CN"/>
        </w:rPr>
      </w:pPr>
      <w:r w:rsidRPr="00363716">
        <w:rPr>
          <w:rFonts w:eastAsia="Andale Sans UI"/>
          <w:color w:val="auto"/>
          <w:kern w:val="2"/>
          <w:lang w:eastAsia="zh-CN"/>
        </w:rPr>
        <w:t>Ma Pan/Pani prawo wniesienia skargi do Prezesa Urzędu Ochrony Danych Osobowych, gdy uzna Pan/Pani, iż przetwarzanie danych osobowych Pani/Pana dotyczących narusza przepisy ogólnego rozporządzenia o ochronie danych osobowych z dnia 27 kwietnia 2016 r.</w:t>
      </w:r>
    </w:p>
    <w:p w14:paraId="096FCB33" w14:textId="77777777" w:rsidR="00363716" w:rsidRPr="00363716" w:rsidRDefault="00363716" w:rsidP="00363716">
      <w:pPr>
        <w:widowControl w:val="0"/>
        <w:numPr>
          <w:ilvl w:val="0"/>
          <w:numId w:val="9"/>
        </w:numPr>
        <w:suppressAutoHyphens/>
        <w:spacing w:after="0" w:line="240" w:lineRule="auto"/>
        <w:ind w:left="714" w:hanging="357"/>
        <w:jc w:val="both"/>
        <w:rPr>
          <w:rFonts w:eastAsia="Andale Sans UI"/>
          <w:color w:val="auto"/>
          <w:kern w:val="2"/>
          <w:lang w:eastAsia="zh-CN"/>
        </w:rPr>
      </w:pPr>
      <w:r w:rsidRPr="00363716">
        <w:rPr>
          <w:rFonts w:eastAsia="Andale Sans UI"/>
          <w:kern w:val="2"/>
          <w:lang w:eastAsia="zh-CN"/>
        </w:rPr>
        <w:t>Pani/Pana dane co do zasady nie będą przetwarzane w celu podejmowania zautomatyzowanej decyzji i nie będą przetwarzane w  celu  profilowania</w:t>
      </w:r>
      <w:r w:rsidRPr="00363716">
        <w:rPr>
          <w:rFonts w:eastAsia="Andale Sans UI"/>
          <w:color w:val="auto"/>
          <w:kern w:val="2"/>
          <w:lang w:eastAsia="zh-CN"/>
        </w:rPr>
        <w:t>.</w:t>
      </w:r>
    </w:p>
    <w:p w14:paraId="20D3119C" w14:textId="77777777" w:rsidR="00363716" w:rsidRPr="00363716" w:rsidRDefault="00363716" w:rsidP="00363716">
      <w:pPr>
        <w:widowControl w:val="0"/>
        <w:suppressAutoHyphens/>
        <w:spacing w:after="120" w:line="240" w:lineRule="auto"/>
        <w:ind w:left="4248" w:firstLine="708"/>
        <w:rPr>
          <w:rFonts w:eastAsia="Andale Sans UI"/>
          <w:color w:val="auto"/>
          <w:kern w:val="2"/>
          <w:sz w:val="18"/>
          <w:szCs w:val="20"/>
          <w:lang w:eastAsia="zh-CN"/>
        </w:rPr>
      </w:pPr>
    </w:p>
    <w:p w14:paraId="5C575C58" w14:textId="77777777" w:rsidR="00363716" w:rsidRPr="00363716" w:rsidRDefault="00363716" w:rsidP="00363716">
      <w:pPr>
        <w:widowControl w:val="0"/>
        <w:suppressAutoHyphens/>
        <w:spacing w:after="120" w:line="240" w:lineRule="auto"/>
        <w:ind w:left="4248" w:firstLine="708"/>
        <w:rPr>
          <w:rFonts w:eastAsia="Andale Sans UI"/>
          <w:color w:val="auto"/>
          <w:kern w:val="2"/>
          <w:sz w:val="18"/>
          <w:szCs w:val="20"/>
          <w:lang w:eastAsia="zh-CN"/>
        </w:rPr>
      </w:pPr>
    </w:p>
    <w:p w14:paraId="1E7E9189" w14:textId="77777777" w:rsidR="00363716" w:rsidRPr="00363716" w:rsidRDefault="00363716" w:rsidP="00363716">
      <w:pPr>
        <w:widowControl w:val="0"/>
        <w:suppressAutoHyphens/>
        <w:spacing w:after="120" w:line="240" w:lineRule="auto"/>
        <w:ind w:left="4248" w:firstLine="708"/>
        <w:rPr>
          <w:rFonts w:ascii="Times New Roman" w:eastAsia="Andale Sans UI" w:hAnsi="Times New Roman" w:cs="Times New Roman"/>
          <w:color w:val="auto"/>
          <w:kern w:val="2"/>
          <w:sz w:val="24"/>
          <w:szCs w:val="24"/>
          <w:lang w:eastAsia="zh-CN"/>
        </w:rPr>
      </w:pPr>
      <w:r w:rsidRPr="00363716">
        <w:rPr>
          <w:rFonts w:eastAsia="Andale Sans UI"/>
          <w:color w:val="auto"/>
          <w:kern w:val="2"/>
          <w:sz w:val="18"/>
          <w:szCs w:val="20"/>
          <w:lang w:eastAsia="zh-CN"/>
        </w:rPr>
        <w:t xml:space="preserve">Administrator Danych Osobowych           </w:t>
      </w:r>
      <w:r w:rsidRPr="00363716">
        <w:rPr>
          <w:rFonts w:eastAsia="Andale Sans UI"/>
          <w:color w:val="auto"/>
          <w:kern w:val="2"/>
          <w:sz w:val="18"/>
          <w:szCs w:val="20"/>
          <w:lang w:eastAsia="zh-CN"/>
        </w:rPr>
        <w:br/>
        <w:t xml:space="preserve">                        Wójt Gminy Białe Błota</w:t>
      </w:r>
    </w:p>
    <w:p w14:paraId="78A1E804" w14:textId="77777777" w:rsidR="00363716" w:rsidRPr="00363716" w:rsidRDefault="00363716" w:rsidP="00363716">
      <w:pPr>
        <w:widowControl w:val="0"/>
        <w:suppressAutoHyphens/>
        <w:spacing w:after="120" w:line="240" w:lineRule="auto"/>
        <w:jc w:val="both"/>
        <w:rPr>
          <w:rFonts w:eastAsia="Andale Sans UI"/>
          <w:color w:val="auto"/>
          <w:kern w:val="2"/>
          <w:szCs w:val="24"/>
          <w:lang w:eastAsia="zh-CN"/>
        </w:rPr>
      </w:pPr>
    </w:p>
    <w:p w14:paraId="764EEAF2" w14:textId="77777777" w:rsidR="00363716" w:rsidRDefault="00363716">
      <w:pPr>
        <w:rPr>
          <w:sz w:val="28"/>
        </w:rPr>
      </w:pPr>
    </w:p>
    <w:sectPr w:rsidR="00363716" w:rsidSect="00363716">
      <w:pgSz w:w="11906" w:h="16838"/>
      <w:pgMar w:top="709" w:right="1049" w:bottom="851" w:left="102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E81FB" w14:textId="77777777" w:rsidR="00AC2B78" w:rsidRDefault="00AC2B78" w:rsidP="00DB2360">
      <w:pPr>
        <w:spacing w:after="0" w:line="240" w:lineRule="auto"/>
      </w:pPr>
      <w:r>
        <w:separator/>
      </w:r>
    </w:p>
  </w:endnote>
  <w:endnote w:type="continuationSeparator" w:id="0">
    <w:p w14:paraId="37F86464" w14:textId="77777777" w:rsidR="00AC2B78" w:rsidRDefault="00AC2B78" w:rsidP="00DB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Europa">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F797A" w14:textId="77777777" w:rsidR="00AC2B78" w:rsidRDefault="00AC2B78" w:rsidP="00DB2360">
      <w:pPr>
        <w:spacing w:after="0" w:line="240" w:lineRule="auto"/>
      </w:pPr>
      <w:r>
        <w:separator/>
      </w:r>
    </w:p>
  </w:footnote>
  <w:footnote w:type="continuationSeparator" w:id="0">
    <w:p w14:paraId="2864F669" w14:textId="77777777" w:rsidR="00AC2B78" w:rsidRDefault="00AC2B78" w:rsidP="00DB2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15:restartNumberingAfterBreak="0">
    <w:nsid w:val="16142F71"/>
    <w:multiLevelType w:val="hybridMultilevel"/>
    <w:tmpl w:val="962C87AA"/>
    <w:lvl w:ilvl="0" w:tplc="0FB013BA">
      <w:start w:val="1"/>
      <w:numFmt w:val="decimal"/>
      <w:lvlText w:val="%1)"/>
      <w:lvlJc w:val="left"/>
      <w:pPr>
        <w:ind w:left="53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24342356">
      <w:start w:val="1"/>
      <w:numFmt w:val="lowerLetter"/>
      <w:lvlText w:val="%2"/>
      <w:lvlJc w:val="left"/>
      <w:pPr>
        <w:ind w:left="13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F6FEFFBC">
      <w:start w:val="1"/>
      <w:numFmt w:val="lowerRoman"/>
      <w:lvlText w:val="%3"/>
      <w:lvlJc w:val="left"/>
      <w:pPr>
        <w:ind w:left="20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7CFA1986">
      <w:start w:val="1"/>
      <w:numFmt w:val="decimal"/>
      <w:lvlText w:val="%4"/>
      <w:lvlJc w:val="left"/>
      <w:pPr>
        <w:ind w:left="280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7B12C320">
      <w:start w:val="1"/>
      <w:numFmt w:val="lowerLetter"/>
      <w:lvlText w:val="%5"/>
      <w:lvlJc w:val="left"/>
      <w:pPr>
        <w:ind w:left="352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A8CC8B8">
      <w:start w:val="1"/>
      <w:numFmt w:val="lowerRoman"/>
      <w:lvlText w:val="%6"/>
      <w:lvlJc w:val="left"/>
      <w:pPr>
        <w:ind w:left="424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C778C41E">
      <w:start w:val="1"/>
      <w:numFmt w:val="decimal"/>
      <w:lvlText w:val="%7"/>
      <w:lvlJc w:val="left"/>
      <w:pPr>
        <w:ind w:left="496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4796D690">
      <w:start w:val="1"/>
      <w:numFmt w:val="lowerLetter"/>
      <w:lvlText w:val="%8"/>
      <w:lvlJc w:val="left"/>
      <w:pPr>
        <w:ind w:left="568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D6019B6">
      <w:start w:val="1"/>
      <w:numFmt w:val="lowerRoman"/>
      <w:lvlText w:val="%9"/>
      <w:lvlJc w:val="left"/>
      <w:pPr>
        <w:ind w:left="6403"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778052B"/>
    <w:multiLevelType w:val="hybridMultilevel"/>
    <w:tmpl w:val="5914B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505CDB"/>
    <w:multiLevelType w:val="hybridMultilevel"/>
    <w:tmpl w:val="1A5A4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D86D98"/>
    <w:multiLevelType w:val="hybridMultilevel"/>
    <w:tmpl w:val="89C252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B27C60"/>
    <w:multiLevelType w:val="hybridMultilevel"/>
    <w:tmpl w:val="0F9A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145B1"/>
    <w:multiLevelType w:val="hybridMultilevel"/>
    <w:tmpl w:val="5F78FA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E75B99"/>
    <w:multiLevelType w:val="hybridMultilevel"/>
    <w:tmpl w:val="ABC68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701411AE"/>
    <w:multiLevelType w:val="hybridMultilevel"/>
    <w:tmpl w:val="C1CEB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4"/>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E3E"/>
    <w:rsid w:val="000768A4"/>
    <w:rsid w:val="00155649"/>
    <w:rsid w:val="00176CF9"/>
    <w:rsid w:val="001E1BFE"/>
    <w:rsid w:val="002047D7"/>
    <w:rsid w:val="002A29F4"/>
    <w:rsid w:val="00363716"/>
    <w:rsid w:val="003A2587"/>
    <w:rsid w:val="00553065"/>
    <w:rsid w:val="006D7453"/>
    <w:rsid w:val="0072572C"/>
    <w:rsid w:val="00734170"/>
    <w:rsid w:val="007A10CD"/>
    <w:rsid w:val="007D7E3E"/>
    <w:rsid w:val="007E2C3C"/>
    <w:rsid w:val="008A52DE"/>
    <w:rsid w:val="009015DE"/>
    <w:rsid w:val="00971078"/>
    <w:rsid w:val="009A2424"/>
    <w:rsid w:val="00AC2B78"/>
    <w:rsid w:val="00AF7371"/>
    <w:rsid w:val="00B34E01"/>
    <w:rsid w:val="00BC782B"/>
    <w:rsid w:val="00C53053"/>
    <w:rsid w:val="00C61307"/>
    <w:rsid w:val="00CF255C"/>
    <w:rsid w:val="00D65472"/>
    <w:rsid w:val="00DB2360"/>
    <w:rsid w:val="00E92F5F"/>
    <w:rsid w:val="00E93DCF"/>
    <w:rsid w:val="00EA4E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FB55"/>
  <w15:docId w15:val="{A533B8A5-AB61-450A-BA3A-CB9C45E6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5472"/>
    <w:pPr>
      <w:ind w:left="720"/>
      <w:contextualSpacing/>
    </w:pPr>
  </w:style>
  <w:style w:type="character" w:styleId="Hipercze">
    <w:name w:val="Hyperlink"/>
    <w:basedOn w:val="Domylnaczcionkaakapitu"/>
    <w:uiPriority w:val="99"/>
    <w:semiHidden/>
    <w:unhideWhenUsed/>
    <w:rsid w:val="002A29F4"/>
    <w:rPr>
      <w:color w:val="0000FF"/>
      <w:u w:val="single"/>
    </w:rPr>
  </w:style>
  <w:style w:type="table" w:customStyle="1" w:styleId="TableGrid">
    <w:name w:val="TableGrid"/>
    <w:rsid w:val="002A29F4"/>
    <w:pPr>
      <w:spacing w:after="0" w:line="240" w:lineRule="auto"/>
    </w:pPr>
    <w:rPr>
      <w:lang w:eastAsia="en-US"/>
    </w:rPr>
    <w:tblPr>
      <w:tblCellMar>
        <w:top w:w="0" w:type="dxa"/>
        <w:left w:w="0" w:type="dxa"/>
        <w:bottom w:w="0" w:type="dxa"/>
        <w:right w:w="0" w:type="dxa"/>
      </w:tblCellMar>
    </w:tblPr>
  </w:style>
  <w:style w:type="paragraph" w:styleId="Nagwek">
    <w:name w:val="header"/>
    <w:basedOn w:val="Normalny"/>
    <w:link w:val="NagwekZnak"/>
    <w:uiPriority w:val="99"/>
    <w:unhideWhenUsed/>
    <w:rsid w:val="00DB23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2360"/>
    <w:rPr>
      <w:rFonts w:ascii="Calibri" w:eastAsia="Calibri" w:hAnsi="Calibri" w:cs="Calibri"/>
      <w:color w:val="000000"/>
    </w:rPr>
  </w:style>
  <w:style w:type="paragraph" w:styleId="Stopka">
    <w:name w:val="footer"/>
    <w:basedOn w:val="Normalny"/>
    <w:link w:val="StopkaZnak"/>
    <w:uiPriority w:val="99"/>
    <w:unhideWhenUsed/>
    <w:rsid w:val="00DB23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2360"/>
    <w:rPr>
      <w:rFonts w:ascii="Calibri" w:eastAsia="Calibri" w:hAnsi="Calibri" w:cs="Calibri"/>
      <w:color w:val="000000"/>
    </w:rPr>
  </w:style>
  <w:style w:type="paragraph" w:styleId="Tekstdymka">
    <w:name w:val="Balloon Text"/>
    <w:basedOn w:val="Normalny"/>
    <w:link w:val="TekstdymkaZnak"/>
    <w:uiPriority w:val="99"/>
    <w:semiHidden/>
    <w:unhideWhenUsed/>
    <w:rsid w:val="006D74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7453"/>
    <w:rPr>
      <w:rFonts w:ascii="Segoe UI" w:eastAsia="Calibri" w:hAnsi="Segoe UI" w:cs="Segoe UI"/>
      <w:color w:val="000000"/>
      <w:sz w:val="18"/>
      <w:szCs w:val="18"/>
    </w:rPr>
  </w:style>
  <w:style w:type="paragraph" w:styleId="Tekstprzypisudolnego">
    <w:name w:val="footnote text"/>
    <w:basedOn w:val="Normalny"/>
    <w:link w:val="TekstprzypisudolnegoZnak"/>
    <w:uiPriority w:val="99"/>
    <w:semiHidden/>
    <w:unhideWhenUsed/>
    <w:rsid w:val="003637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63716"/>
    <w:rPr>
      <w:rFonts w:ascii="Calibri" w:eastAsia="Calibri" w:hAnsi="Calibri" w:cs="Calibri"/>
      <w:color w:val="000000"/>
      <w:sz w:val="20"/>
      <w:szCs w:val="20"/>
    </w:rPr>
  </w:style>
  <w:style w:type="paragraph" w:styleId="Poprawka">
    <w:name w:val="Revision"/>
    <w:hidden/>
    <w:uiPriority w:val="99"/>
    <w:semiHidden/>
    <w:rsid w:val="00AF737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767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bialeblota.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p.bialeblot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792</Words>
  <Characters>4758</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ZARZĄDZENIE Nr 90/2021</vt:lpstr>
    </vt:vector>
  </TitlesOfParts>
  <Company>UGBB</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90/2021</dc:title>
  <dc:subject/>
  <dc:creator>zukowska.paulina</dc:creator>
  <cp:keywords/>
  <cp:lastModifiedBy>Szymon sp. Pater</cp:lastModifiedBy>
  <cp:revision>2</cp:revision>
  <cp:lastPrinted>2023-02-22T11:46:00Z</cp:lastPrinted>
  <dcterms:created xsi:type="dcterms:W3CDTF">2023-02-22T11:53:00Z</dcterms:created>
  <dcterms:modified xsi:type="dcterms:W3CDTF">2023-02-22T11:53:00Z</dcterms:modified>
</cp:coreProperties>
</file>