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C3" w:rsidRPr="00A47FC3" w:rsidRDefault="00A47FC3" w:rsidP="00DC59E8">
      <w:pPr>
        <w:spacing w:line="360" w:lineRule="auto"/>
        <w:rPr>
          <w:b/>
          <w:szCs w:val="24"/>
        </w:rPr>
      </w:pPr>
      <w:r w:rsidRPr="00A47FC3">
        <w:rPr>
          <w:rStyle w:val="csd5d7d2901"/>
          <w:rFonts w:ascii="Times New Roman" w:hAnsi="Times New Roman" w:cs="Times New Roman"/>
          <w:sz w:val="24"/>
          <w:szCs w:val="24"/>
          <w:u w:val="single"/>
        </w:rPr>
        <w:t> </w:t>
      </w:r>
      <w:r w:rsidRPr="00A47FC3">
        <w:rPr>
          <w:b/>
          <w:szCs w:val="24"/>
          <w:u w:val="single"/>
        </w:rPr>
        <w:t>Nr sprawy:</w:t>
      </w:r>
      <w:r w:rsidRPr="00A47FC3">
        <w:rPr>
          <w:b/>
          <w:szCs w:val="24"/>
        </w:rPr>
        <w:t xml:space="preserve">   RZP.271.11.2023.ZP3</w:t>
      </w:r>
      <w:r w:rsidRPr="00A47FC3">
        <w:rPr>
          <w:b/>
          <w:szCs w:val="24"/>
        </w:rPr>
        <w:tab/>
      </w:r>
      <w:r w:rsidRPr="00A47FC3">
        <w:rPr>
          <w:b/>
          <w:szCs w:val="24"/>
        </w:rPr>
        <w:tab/>
      </w:r>
      <w:r w:rsidRPr="00A47FC3">
        <w:rPr>
          <w:b/>
          <w:szCs w:val="24"/>
        </w:rPr>
        <w:tab/>
      </w:r>
      <w:r w:rsidRPr="00A47FC3">
        <w:rPr>
          <w:b/>
          <w:szCs w:val="24"/>
        </w:rPr>
        <w:tab/>
        <w:t xml:space="preserve">             </w:t>
      </w:r>
    </w:p>
    <w:p w:rsidR="00A47FC3" w:rsidRPr="00A47FC3" w:rsidRDefault="00A47FC3" w:rsidP="00DC59E8">
      <w:pPr>
        <w:spacing w:line="360" w:lineRule="auto"/>
        <w:rPr>
          <w:szCs w:val="24"/>
        </w:rPr>
      </w:pPr>
    </w:p>
    <w:p w:rsidR="00A47FC3" w:rsidRPr="00A47FC3" w:rsidRDefault="00A47FC3" w:rsidP="00DC59E8">
      <w:pPr>
        <w:spacing w:line="360" w:lineRule="auto"/>
        <w:jc w:val="right"/>
        <w:rPr>
          <w:b/>
          <w:szCs w:val="24"/>
        </w:rPr>
      </w:pPr>
      <w:r w:rsidRPr="00A47FC3">
        <w:rPr>
          <w:szCs w:val="24"/>
        </w:rPr>
        <w:t>Białe Błota, dnia ….04.2023 r.</w:t>
      </w:r>
    </w:p>
    <w:p w:rsidR="00A47FC3" w:rsidRPr="00A47FC3" w:rsidRDefault="00A47FC3" w:rsidP="00DC59E8">
      <w:pPr>
        <w:spacing w:line="360" w:lineRule="auto"/>
        <w:rPr>
          <w:b/>
          <w:szCs w:val="24"/>
        </w:rPr>
      </w:pPr>
    </w:p>
    <w:p w:rsidR="00A47FC3" w:rsidRPr="00A47FC3" w:rsidRDefault="00A47FC3" w:rsidP="00DC59E8">
      <w:pPr>
        <w:spacing w:line="360" w:lineRule="auto"/>
        <w:rPr>
          <w:b/>
          <w:szCs w:val="24"/>
          <w:u w:val="single"/>
        </w:rPr>
      </w:pPr>
    </w:p>
    <w:p w:rsidR="00A47FC3" w:rsidRPr="00A47FC3" w:rsidRDefault="00A47FC3" w:rsidP="00DC59E8">
      <w:pPr>
        <w:spacing w:line="360" w:lineRule="auto"/>
        <w:rPr>
          <w:szCs w:val="24"/>
          <w:u w:val="single"/>
        </w:rPr>
      </w:pPr>
      <w:r w:rsidRPr="00A47FC3">
        <w:rPr>
          <w:szCs w:val="24"/>
          <w:u w:val="single"/>
        </w:rPr>
        <w:t xml:space="preserve">Dotyczy postępowania pn.: </w:t>
      </w:r>
    </w:p>
    <w:p w:rsidR="00DC59E8" w:rsidRPr="00DC59E8" w:rsidRDefault="00DC59E8" w:rsidP="00DC59E8">
      <w:pPr>
        <w:spacing w:line="360" w:lineRule="auto"/>
        <w:ind w:left="0"/>
        <w:rPr>
          <w:b/>
          <w:color w:val="2E74B5" w:themeColor="accent1" w:themeShade="BF"/>
        </w:rPr>
      </w:pPr>
      <w:r w:rsidRPr="00DC59E8">
        <w:rPr>
          <w:b/>
          <w:color w:val="2E74B5" w:themeColor="accent1" w:themeShade="BF"/>
        </w:rPr>
        <w:t>Budowa peronu autobusowego przy drodze dojazdowej stanowiącej część pasa drogowego drogi ekspresowej S-10 w obrębie skrzyżowania z ul. Źródlaną w miejscowości Ciele w ramach zadania inwestycyjnego pn. „Budowa zatok autobusowych na terenie gminy Białe Błota”.</w:t>
      </w:r>
    </w:p>
    <w:p w:rsidR="00A47FC3" w:rsidRPr="00A47FC3" w:rsidRDefault="00A47FC3" w:rsidP="00DC59E8">
      <w:pPr>
        <w:pStyle w:val="Akapitzlist"/>
        <w:spacing w:line="360" w:lineRule="auto"/>
        <w:ind w:left="0"/>
        <w:jc w:val="both"/>
        <w:rPr>
          <w:b/>
        </w:rPr>
      </w:pPr>
    </w:p>
    <w:p w:rsidR="00DC59E8" w:rsidRPr="00A47FC3" w:rsidRDefault="00DC59E8" w:rsidP="00DC59E8">
      <w:pPr>
        <w:pStyle w:val="Akapitzlist"/>
        <w:spacing w:line="360" w:lineRule="auto"/>
        <w:ind w:left="0"/>
        <w:jc w:val="center"/>
        <w:rPr>
          <w:b/>
        </w:rPr>
      </w:pPr>
      <w:r>
        <w:rPr>
          <w:b/>
        </w:rPr>
        <w:t>WYJAŚNIENIA</w:t>
      </w:r>
    </w:p>
    <w:p w:rsidR="00A47FC3" w:rsidRPr="00A47FC3" w:rsidRDefault="00A47FC3" w:rsidP="00DC59E8">
      <w:pPr>
        <w:pStyle w:val="Akapitzlist"/>
        <w:numPr>
          <w:ilvl w:val="0"/>
          <w:numId w:val="4"/>
        </w:numPr>
        <w:suppressAutoHyphens w:val="0"/>
        <w:spacing w:line="360" w:lineRule="auto"/>
        <w:ind w:left="283" w:hanging="283"/>
        <w:jc w:val="both"/>
      </w:pPr>
      <w:bookmarkStart w:id="0" w:name="_Hlk72131992"/>
      <w:r w:rsidRPr="00A47FC3">
        <w:t>W związku ze zwróceniem się Wykonawcy do Zamawiającego o wyjaśnienie treści zapytania ofertowego, Zamawiający przekazuje treść zapytania wraz z wyjaśnieniami:</w:t>
      </w:r>
    </w:p>
    <w:p w:rsidR="00A47FC3" w:rsidRPr="00DC59E8" w:rsidRDefault="00A47FC3" w:rsidP="00DC59E8">
      <w:pPr>
        <w:spacing w:line="360" w:lineRule="auto"/>
        <w:rPr>
          <w:b/>
          <w:color w:val="FF0000"/>
          <w:szCs w:val="24"/>
        </w:rPr>
      </w:pPr>
      <w:r w:rsidRPr="00DC59E8">
        <w:rPr>
          <w:b/>
          <w:color w:val="FF0000"/>
          <w:szCs w:val="24"/>
        </w:rPr>
        <w:t>Pytania- zestaw 1</w:t>
      </w:r>
    </w:p>
    <w:p w:rsidR="00A47FC3" w:rsidRPr="00A47FC3" w:rsidRDefault="00A47FC3" w:rsidP="00DC59E8">
      <w:pPr>
        <w:spacing w:line="360" w:lineRule="auto"/>
        <w:rPr>
          <w:b/>
          <w:i/>
          <w:spacing w:val="-8"/>
          <w:szCs w:val="24"/>
        </w:rPr>
      </w:pPr>
      <w:r w:rsidRPr="00A47FC3">
        <w:rPr>
          <w:b/>
          <w:i/>
          <w:spacing w:val="-8"/>
          <w:szCs w:val="24"/>
        </w:rPr>
        <w:t>Pytanie 1</w:t>
      </w:r>
      <w:bookmarkEnd w:id="0"/>
      <w:r w:rsidRPr="00A47FC3">
        <w:rPr>
          <w:b/>
          <w:i/>
          <w:spacing w:val="-8"/>
          <w:szCs w:val="24"/>
        </w:rPr>
        <w:t>.</w:t>
      </w:r>
    </w:p>
    <w:p w:rsidR="00A47FC3" w:rsidRPr="00A47FC3" w:rsidRDefault="00A47FC3" w:rsidP="00DC59E8">
      <w:pPr>
        <w:spacing w:line="360" w:lineRule="auto"/>
        <w:rPr>
          <w:b/>
          <w:i/>
          <w:spacing w:val="-8"/>
          <w:szCs w:val="24"/>
        </w:rPr>
      </w:pPr>
      <w:r w:rsidRPr="00A47FC3">
        <w:rPr>
          <w:szCs w:val="24"/>
        </w:rPr>
        <w:t xml:space="preserve">Czy Zamawiający dostarczy materiały, które wskazał w kosztorysie ofertowym na miejsce budowy wraz z rozładunkiem? </w:t>
      </w:r>
    </w:p>
    <w:p w:rsidR="00A47FC3" w:rsidRPr="00DC59E8" w:rsidRDefault="00A47FC3" w:rsidP="00DC59E8">
      <w:pPr>
        <w:pStyle w:val="cs95e872d0"/>
        <w:spacing w:line="360" w:lineRule="auto"/>
        <w:jc w:val="both"/>
        <w:rPr>
          <w:b/>
          <w:i/>
        </w:rPr>
      </w:pPr>
      <w:r w:rsidRPr="00DC59E8">
        <w:rPr>
          <w:b/>
          <w:i/>
        </w:rPr>
        <w:t>Odpowiedź 1.</w:t>
      </w:r>
    </w:p>
    <w:p w:rsidR="00A47FC3" w:rsidRDefault="00DC59E8" w:rsidP="00DC59E8">
      <w:pPr>
        <w:pStyle w:val="cs95e872d0"/>
        <w:spacing w:line="360" w:lineRule="auto"/>
        <w:jc w:val="both"/>
        <w:rPr>
          <w:rStyle w:val="csd5d7d2901"/>
          <w:rFonts w:ascii="Times New Roman" w:hAnsi="Times New Roman" w:cs="Times New Roman"/>
          <w:sz w:val="24"/>
          <w:szCs w:val="24"/>
        </w:rPr>
      </w:pP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Nie, materiały zapewniane przez Zamawiającego należy odebrać z siedziby Referatu Dróg i Gospodarki Odpadami, po wcześniejszym ustaleniu z Zamawiającym terminu odbioru.</w:t>
      </w:r>
    </w:p>
    <w:p w:rsidR="00DC59E8" w:rsidRPr="00A47FC3" w:rsidRDefault="00DC59E8" w:rsidP="00DC59E8">
      <w:pPr>
        <w:pStyle w:val="cs95e872d0"/>
        <w:spacing w:line="360" w:lineRule="auto"/>
        <w:jc w:val="both"/>
      </w:pPr>
    </w:p>
    <w:p w:rsidR="00A47FC3" w:rsidRPr="00A47FC3" w:rsidRDefault="00A47FC3" w:rsidP="00DC59E8">
      <w:pPr>
        <w:spacing w:line="360" w:lineRule="auto"/>
        <w:rPr>
          <w:b/>
          <w:i/>
          <w:spacing w:val="-8"/>
          <w:szCs w:val="24"/>
        </w:rPr>
      </w:pPr>
      <w:r w:rsidRPr="00A47FC3">
        <w:rPr>
          <w:b/>
          <w:i/>
          <w:spacing w:val="-8"/>
          <w:szCs w:val="24"/>
        </w:rPr>
        <w:t>Pytanie 2.</w:t>
      </w:r>
    </w:p>
    <w:p w:rsidR="00A47FC3" w:rsidRPr="00A47FC3" w:rsidRDefault="00A47FC3" w:rsidP="00DC59E8">
      <w:pPr>
        <w:pStyle w:val="cs95e872d0"/>
        <w:spacing w:line="360" w:lineRule="auto"/>
        <w:jc w:val="both"/>
      </w:pPr>
      <w:r w:rsidRPr="00A47FC3">
        <w:t xml:space="preserve">Czy Zamawiający posiada porozumienie z Zarządcą drogi tj. GDDKiA w celu wykonania inwestycji bez ponoszenia opłat za zajęcie pasa drogowego? </w:t>
      </w:r>
    </w:p>
    <w:p w:rsidR="00A47FC3" w:rsidRPr="00DC59E8" w:rsidRDefault="00A47FC3" w:rsidP="00DC59E8">
      <w:pPr>
        <w:pStyle w:val="cs95e872d0"/>
        <w:spacing w:line="360" w:lineRule="auto"/>
        <w:jc w:val="both"/>
        <w:rPr>
          <w:b/>
          <w:i/>
        </w:rPr>
      </w:pPr>
      <w:r w:rsidRPr="00DC59E8">
        <w:rPr>
          <w:b/>
          <w:i/>
        </w:rPr>
        <w:t>Odpowiedź 2.</w:t>
      </w:r>
    </w:p>
    <w:p w:rsidR="00A47FC3" w:rsidRDefault="00DC59E8" w:rsidP="00DC59E8">
      <w:pPr>
        <w:pStyle w:val="cs95e872d0"/>
        <w:spacing w:line="360" w:lineRule="auto"/>
        <w:jc w:val="both"/>
        <w:rPr>
          <w:rStyle w:val="csd5d7d2901"/>
          <w:rFonts w:ascii="Times New Roman" w:hAnsi="Times New Roman" w:cs="Times New Roman"/>
          <w:sz w:val="24"/>
          <w:szCs w:val="24"/>
        </w:rPr>
      </w:pP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Zamawiający dysponuje zawartym porozumieniem z GDDKiA na realizacje inwestycji. Wykonawca nie ponosi opłaty za zajęcie pasa drogowego.</w:t>
      </w:r>
    </w:p>
    <w:p w:rsidR="00DC59E8" w:rsidRPr="00A47FC3" w:rsidRDefault="00DC59E8" w:rsidP="00DC59E8">
      <w:pPr>
        <w:pStyle w:val="cs95e872d0"/>
        <w:spacing w:line="360" w:lineRule="auto"/>
        <w:jc w:val="both"/>
      </w:pPr>
    </w:p>
    <w:p w:rsidR="00A47FC3" w:rsidRPr="00A47FC3" w:rsidRDefault="00A47FC3" w:rsidP="00DC59E8">
      <w:pPr>
        <w:spacing w:line="360" w:lineRule="auto"/>
        <w:rPr>
          <w:b/>
          <w:i/>
          <w:spacing w:val="-8"/>
          <w:szCs w:val="24"/>
        </w:rPr>
      </w:pPr>
      <w:r w:rsidRPr="00A47FC3">
        <w:rPr>
          <w:b/>
          <w:i/>
          <w:spacing w:val="-8"/>
          <w:szCs w:val="24"/>
        </w:rPr>
        <w:t>Pytanie 3.</w:t>
      </w:r>
    </w:p>
    <w:p w:rsidR="00A47FC3" w:rsidRPr="00A47FC3" w:rsidRDefault="00A47FC3" w:rsidP="00DC59E8">
      <w:pPr>
        <w:pStyle w:val="cs95e872d0"/>
        <w:spacing w:line="360" w:lineRule="auto"/>
        <w:jc w:val="both"/>
      </w:pPr>
      <w:r w:rsidRPr="00A47FC3">
        <w:t xml:space="preserve">W kosztorysie ofertowym w pozycji 6.6 wskazano projekt COR po stronie Wykonawcy. Czy projekt COR załączony do zapytania może być wykorzystany przez Wykonawcę do prowadzenia robót? </w:t>
      </w:r>
    </w:p>
    <w:p w:rsidR="00A47FC3" w:rsidRPr="00DC59E8" w:rsidRDefault="00A47FC3" w:rsidP="00DC59E8">
      <w:pPr>
        <w:pStyle w:val="cs95e872d0"/>
        <w:spacing w:line="360" w:lineRule="auto"/>
        <w:jc w:val="both"/>
        <w:rPr>
          <w:b/>
          <w:i/>
        </w:rPr>
      </w:pPr>
      <w:r w:rsidRPr="00DC59E8">
        <w:rPr>
          <w:b/>
          <w:i/>
        </w:rPr>
        <w:lastRenderedPageBreak/>
        <w:t>Odpowiedź 3</w:t>
      </w:r>
      <w:r w:rsidR="00DC59E8">
        <w:rPr>
          <w:b/>
          <w:i/>
        </w:rPr>
        <w:t>.</w:t>
      </w:r>
    </w:p>
    <w:p w:rsidR="00DC59E8" w:rsidRDefault="00DC59E8" w:rsidP="00DC59E8">
      <w:pPr>
        <w:spacing w:line="360" w:lineRule="auto"/>
        <w:rPr>
          <w:rStyle w:val="csd5d7d2901"/>
          <w:rFonts w:ascii="Times New Roman" w:hAnsi="Times New Roman" w:cs="Times New Roman"/>
          <w:sz w:val="24"/>
          <w:szCs w:val="24"/>
        </w:rPr>
      </w:pP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Tak, Zamawiający udostępnia zatwierdzony projekt COR do wykorzystania przez Wykonawcę robót.</w:t>
      </w:r>
    </w:p>
    <w:p w:rsidR="00E87E5B" w:rsidRDefault="00E87E5B" w:rsidP="00DC59E8">
      <w:pPr>
        <w:spacing w:line="360" w:lineRule="auto"/>
        <w:rPr>
          <w:rStyle w:val="csd5d7d2901"/>
          <w:rFonts w:ascii="Times New Roman" w:hAnsi="Times New Roman" w:cs="Times New Roman"/>
          <w:sz w:val="24"/>
          <w:szCs w:val="24"/>
        </w:rPr>
      </w:pPr>
    </w:p>
    <w:p w:rsidR="00A47FC3" w:rsidRPr="00A47FC3" w:rsidRDefault="00A47FC3" w:rsidP="00DC59E8">
      <w:pPr>
        <w:spacing w:line="360" w:lineRule="auto"/>
        <w:rPr>
          <w:b/>
          <w:i/>
          <w:spacing w:val="-8"/>
          <w:szCs w:val="24"/>
        </w:rPr>
      </w:pPr>
      <w:r w:rsidRPr="00A47FC3">
        <w:rPr>
          <w:b/>
          <w:i/>
          <w:spacing w:val="-8"/>
          <w:szCs w:val="24"/>
        </w:rPr>
        <w:t>Pytanie 4.</w:t>
      </w:r>
    </w:p>
    <w:p w:rsidR="00A47FC3" w:rsidRPr="00A47FC3" w:rsidRDefault="00A47FC3" w:rsidP="00DC59E8">
      <w:pPr>
        <w:pStyle w:val="cs95e872d0"/>
        <w:spacing w:line="360" w:lineRule="auto"/>
        <w:jc w:val="both"/>
      </w:pPr>
      <w:r w:rsidRPr="00A47FC3">
        <w:t>Proszę o wskazanie rodzaju, szczegółów i wymiarów wiaty przystankowej, która ma być zamontowana</w:t>
      </w:r>
    </w:p>
    <w:p w:rsidR="00A47FC3" w:rsidRPr="00DC59E8" w:rsidRDefault="00A47FC3" w:rsidP="00DC59E8">
      <w:pPr>
        <w:pStyle w:val="cs95e872d0"/>
        <w:spacing w:line="360" w:lineRule="auto"/>
        <w:jc w:val="both"/>
        <w:rPr>
          <w:b/>
          <w:i/>
        </w:rPr>
      </w:pPr>
      <w:r w:rsidRPr="00DC59E8">
        <w:rPr>
          <w:b/>
          <w:i/>
        </w:rPr>
        <w:t>Odpowiedź 4.</w:t>
      </w:r>
    </w:p>
    <w:p w:rsidR="00A47FC3" w:rsidRPr="00A47FC3" w:rsidRDefault="00E87E5B" w:rsidP="00DC59E8">
      <w:pPr>
        <w:pStyle w:val="cs95e872d0"/>
        <w:spacing w:line="360" w:lineRule="auto"/>
        <w:jc w:val="both"/>
      </w:pPr>
      <w:r>
        <w:rPr>
          <w:rStyle w:val="csd5d7d2901"/>
          <w:rFonts w:ascii="Times New Roman" w:hAnsi="Times New Roman" w:cs="Times New Roman"/>
          <w:sz w:val="24"/>
          <w:szCs w:val="24"/>
        </w:rPr>
        <w:t xml:space="preserve">Parametry wiaty przystankowej: </w:t>
      </w:r>
      <w:r w:rsidR="00A47FC3" w:rsidRPr="00A47FC3">
        <w:rPr>
          <w:rStyle w:val="csd5d7d2901"/>
          <w:rFonts w:ascii="Times New Roman" w:hAnsi="Times New Roman" w:cs="Times New Roman"/>
          <w:sz w:val="24"/>
          <w:szCs w:val="24"/>
        </w:rPr>
        <w:t>konstrukcja wiaty z stali ocynkowanej malowanej proszkowo na k</w:t>
      </w:r>
      <w:r w:rsidR="00DC59E8">
        <w:rPr>
          <w:rStyle w:val="csd5d7d2901"/>
          <w:rFonts w:ascii="Times New Roman" w:hAnsi="Times New Roman" w:cs="Times New Roman"/>
          <w:sz w:val="24"/>
          <w:szCs w:val="24"/>
        </w:rPr>
        <w:t xml:space="preserve">olor RAL 7016 (antracyt) matowy. </w:t>
      </w:r>
      <w:r w:rsidR="00A47FC3" w:rsidRPr="00A47FC3">
        <w:rPr>
          <w:rStyle w:val="csd5d7d2901"/>
          <w:rFonts w:ascii="Times New Roman" w:hAnsi="Times New Roman" w:cs="Times New Roman"/>
          <w:sz w:val="24"/>
          <w:szCs w:val="24"/>
        </w:rPr>
        <w:t>Szyby boczne i tylna wiaty z poliwęglanu litego przezroczystego</w:t>
      </w:r>
      <w:r>
        <w:rPr>
          <w:rStyle w:val="csd5d7d2901"/>
          <w:rFonts w:ascii="Times New Roman" w:hAnsi="Times New Roman" w:cs="Times New Roman"/>
          <w:sz w:val="24"/>
          <w:szCs w:val="24"/>
        </w:rPr>
        <w:t>.</w:t>
      </w:r>
    </w:p>
    <w:p w:rsidR="00A47FC3" w:rsidRPr="00A47FC3" w:rsidRDefault="00A47FC3" w:rsidP="00DC59E8">
      <w:pPr>
        <w:pStyle w:val="cs95e872d0"/>
        <w:spacing w:line="360" w:lineRule="auto"/>
        <w:jc w:val="both"/>
      </w:pP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Dach z poliwęglanu kanałowego przyciemnionego</w:t>
      </w:r>
      <w:r w:rsidR="00E87E5B">
        <w:rPr>
          <w:rStyle w:val="csd5d7d2901"/>
          <w:rFonts w:ascii="Times New Roman" w:hAnsi="Times New Roman" w:cs="Times New Roman"/>
          <w:sz w:val="24"/>
          <w:szCs w:val="24"/>
        </w:rPr>
        <w:t>.</w:t>
      </w:r>
    </w:p>
    <w:p w:rsidR="00A47FC3" w:rsidRPr="00A47FC3" w:rsidRDefault="00A47FC3" w:rsidP="00DC59E8">
      <w:pPr>
        <w:pStyle w:val="cs95e872d0"/>
        <w:spacing w:line="360" w:lineRule="auto"/>
        <w:jc w:val="both"/>
      </w:pP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Wymiary wiaty: głębokość 1,1m (+-0,1m) , szerokość 4,0m (+-0,1m), wysokość użytkowa min. 2,1m</w:t>
      </w:r>
      <w:r w:rsidR="00DC59E8">
        <w:t xml:space="preserve"> </w:t>
      </w: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wyposażenie wewnątrz wiaty: ławka na szerokości wiaty + gablota na umieszczanie rozkładów jazdy</w:t>
      </w:r>
      <w:r w:rsidR="00DC59E8">
        <w:t xml:space="preserve">. </w:t>
      </w: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>Wiata przystankowa musi być produktem posiadającym stosowne certyfikaty, umożliwiające zastosowani</w:t>
      </w:r>
      <w:r w:rsidR="00DC59E8">
        <w:rPr>
          <w:rStyle w:val="csd5d7d2901"/>
          <w:rFonts w:ascii="Times New Roman" w:hAnsi="Times New Roman" w:cs="Times New Roman"/>
          <w:sz w:val="24"/>
          <w:szCs w:val="24"/>
        </w:rPr>
        <w:t xml:space="preserve">e produktu na drodze publicznej, </w:t>
      </w:r>
      <w:r w:rsidRPr="00CF445F">
        <w:rPr>
          <w:rStyle w:val="csd5d7d2901"/>
          <w:rFonts w:ascii="Times New Roman" w:hAnsi="Times New Roman" w:cs="Times New Roman"/>
          <w:i/>
          <w:sz w:val="24"/>
          <w:szCs w:val="24"/>
        </w:rPr>
        <w:t>w załączeniu</w:t>
      </w:r>
      <w:r w:rsidRPr="00A47FC3">
        <w:rPr>
          <w:rStyle w:val="csd5d7d2901"/>
          <w:rFonts w:ascii="Times New Roman" w:hAnsi="Times New Roman" w:cs="Times New Roman"/>
          <w:sz w:val="24"/>
          <w:szCs w:val="24"/>
        </w:rPr>
        <w:t xml:space="preserve"> poglądowe zdjęcie istniejącej wiaty ustawionej na terenie Gminy.</w:t>
      </w:r>
    </w:p>
    <w:p w:rsidR="00A47FC3" w:rsidRPr="00A47FC3" w:rsidRDefault="00A47FC3" w:rsidP="00DC59E8">
      <w:pPr>
        <w:spacing w:line="360" w:lineRule="auto"/>
        <w:rPr>
          <w:szCs w:val="24"/>
        </w:rPr>
      </w:pPr>
    </w:p>
    <w:p w:rsidR="00E87E5B" w:rsidRDefault="00E87E5B" w:rsidP="00E87E5B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A47FC3" w:rsidRPr="00A47FC3">
        <w:rPr>
          <w:rFonts w:eastAsia="Calibri"/>
        </w:rPr>
        <w:t xml:space="preserve">Powyższe wyjaśnienia nie wymagają dodatkowego czasu na wprowadzenie zmian </w:t>
      </w:r>
      <w:r w:rsidR="00A47FC3" w:rsidRPr="00A47FC3">
        <w:rPr>
          <w:rFonts w:eastAsia="Calibri"/>
        </w:rPr>
        <w:br/>
        <w:t>w ofertach.</w:t>
      </w:r>
    </w:p>
    <w:p w:rsidR="00E87E5B" w:rsidRPr="003E58B6" w:rsidRDefault="00E87E5B" w:rsidP="00E87E5B">
      <w:pPr>
        <w:pStyle w:val="Akapitzlist"/>
        <w:numPr>
          <w:ilvl w:val="0"/>
          <w:numId w:val="4"/>
        </w:numPr>
        <w:suppressAutoHyphens w:val="0"/>
        <w:spacing w:line="360" w:lineRule="auto"/>
        <w:ind w:left="426" w:hanging="437"/>
        <w:jc w:val="both"/>
      </w:pPr>
      <w:r w:rsidRPr="003E58B6">
        <w:t xml:space="preserve">Jednocześnie, Zamawiający zamieszcza na stronie internetowej, w miejscu zamieszczenia </w:t>
      </w:r>
      <w:r w:rsidRPr="003E58B6">
        <w:br/>
        <w:t xml:space="preserve">ww. ogłoszenia o zamówieniu, dokumenty obejmujące: </w:t>
      </w:r>
    </w:p>
    <w:p w:rsidR="00E87E5B" w:rsidRPr="00E87E5B" w:rsidRDefault="00E87E5B" w:rsidP="00E87E5B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rFonts w:eastAsia="Calibri"/>
        </w:rPr>
      </w:pPr>
      <w:r>
        <w:t xml:space="preserve">zdjęcie z </w:t>
      </w:r>
      <w:r w:rsidRPr="00E87E5B">
        <w:t>przykładow</w:t>
      </w:r>
      <w:r>
        <w:t>ą</w:t>
      </w:r>
      <w:r w:rsidRPr="00E87E5B">
        <w:t xml:space="preserve"> istniejąc</w:t>
      </w:r>
      <w:r>
        <w:t>ą</w:t>
      </w:r>
      <w:r w:rsidRPr="00E87E5B">
        <w:t xml:space="preserve"> wiat</w:t>
      </w:r>
      <w:r>
        <w:t>ą</w:t>
      </w:r>
      <w:r w:rsidRPr="00E87E5B">
        <w:t xml:space="preserve"> Zielonka</w:t>
      </w:r>
      <w:r>
        <w:t>-</w:t>
      </w:r>
      <w:r w:rsidRPr="00E87E5B">
        <w:t xml:space="preserve"> Bocianowo</w:t>
      </w:r>
      <w:r>
        <w:t>.</w:t>
      </w:r>
      <w:r w:rsidRPr="00E87E5B">
        <w:rPr>
          <w:rFonts w:eastAsia="Calibri"/>
        </w:rPr>
        <w:t xml:space="preserve"> </w:t>
      </w:r>
    </w:p>
    <w:p w:rsidR="00A47FC3" w:rsidRPr="00E87E5B" w:rsidRDefault="00A47FC3" w:rsidP="00E87E5B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eastAsia="Calibri"/>
        </w:rPr>
      </w:pPr>
      <w:r w:rsidRPr="00E87E5B">
        <w:rPr>
          <w:rFonts w:eastAsia="Calibri"/>
        </w:rPr>
        <w:t>Wyjaśnienia treści zapytania ofertowego stają się obowiązujące dla wszystkich Wykonawców ubiegających się o udzielenie przedmiotowego zamówienia z dniem ich zamieszczenia na stronie internetowej Zamawiającego w miejscu udostępnienia treści zapytania ofertowego</w:t>
      </w:r>
      <w:r w:rsidRPr="00A47FC3">
        <w:t>.</w:t>
      </w:r>
    </w:p>
    <w:p w:rsidR="00A74343" w:rsidRDefault="00A74343" w:rsidP="00DC59E8">
      <w:pPr>
        <w:spacing w:line="360" w:lineRule="auto"/>
      </w:pPr>
    </w:p>
    <w:p w:rsidR="00CF445F" w:rsidRDefault="00CF445F" w:rsidP="00CF445F">
      <w:pPr>
        <w:spacing w:line="360" w:lineRule="auto"/>
        <w:ind w:left="0" w:firstLine="0"/>
      </w:pPr>
      <w:bookmarkStart w:id="1" w:name="_GoBack"/>
      <w:bookmarkEnd w:id="1"/>
    </w:p>
    <w:p w:rsidR="00CF445F" w:rsidRDefault="00CF445F" w:rsidP="00DC59E8">
      <w:pPr>
        <w:spacing w:line="360" w:lineRule="auto"/>
      </w:pPr>
    </w:p>
    <w:p w:rsidR="00CF445F" w:rsidRDefault="00CF445F" w:rsidP="00CF445F">
      <w:pPr>
        <w:spacing w:line="360" w:lineRule="auto"/>
        <w:jc w:val="right"/>
      </w:pPr>
      <w:r>
        <w:t>…………………………………….</w:t>
      </w:r>
    </w:p>
    <w:p w:rsidR="00E87E5B" w:rsidRPr="00A47FC3" w:rsidRDefault="00E87E5B">
      <w:pPr>
        <w:spacing w:line="360" w:lineRule="auto"/>
      </w:pPr>
    </w:p>
    <w:sectPr w:rsidR="00E87E5B" w:rsidRPr="00A47FC3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D3E45"/>
    <w:multiLevelType w:val="hybridMultilevel"/>
    <w:tmpl w:val="3E500210"/>
    <w:lvl w:ilvl="0" w:tplc="D3D4F16C">
      <w:start w:val="1"/>
      <w:numFmt w:val="lowerLetter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625754"/>
    <w:multiLevelType w:val="hybridMultilevel"/>
    <w:tmpl w:val="B2E2F4FA"/>
    <w:lvl w:ilvl="0" w:tplc="B0A4FD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E401A"/>
    <w:multiLevelType w:val="hybridMultilevel"/>
    <w:tmpl w:val="C7604CBC"/>
    <w:lvl w:ilvl="0" w:tplc="2564E5BE">
      <w:start w:val="1"/>
      <w:numFmt w:val="upperRoman"/>
      <w:lvlText w:val="%1."/>
      <w:lvlJc w:val="left"/>
      <w:pPr>
        <w:ind w:left="6249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523EB"/>
    <w:multiLevelType w:val="hybridMultilevel"/>
    <w:tmpl w:val="2B469D78"/>
    <w:lvl w:ilvl="0" w:tplc="96B8B96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251530"/>
    <w:rsid w:val="00256348"/>
    <w:rsid w:val="00257450"/>
    <w:rsid w:val="003106C6"/>
    <w:rsid w:val="003D6534"/>
    <w:rsid w:val="00550469"/>
    <w:rsid w:val="006217A5"/>
    <w:rsid w:val="00622956"/>
    <w:rsid w:val="006B1823"/>
    <w:rsid w:val="006E7146"/>
    <w:rsid w:val="00716663"/>
    <w:rsid w:val="007C1ACB"/>
    <w:rsid w:val="00864595"/>
    <w:rsid w:val="00A47FC3"/>
    <w:rsid w:val="00A74343"/>
    <w:rsid w:val="00AB6EDB"/>
    <w:rsid w:val="00B65E7B"/>
    <w:rsid w:val="00CF445F"/>
    <w:rsid w:val="00D26A0E"/>
    <w:rsid w:val="00D26F7D"/>
    <w:rsid w:val="00DB0374"/>
    <w:rsid w:val="00DC59E8"/>
    <w:rsid w:val="00E87E5B"/>
    <w:rsid w:val="00E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4C6F9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s95e872d0">
    <w:name w:val="cs95e872d0"/>
    <w:basedOn w:val="Normalny"/>
    <w:rsid w:val="00A47FC3"/>
    <w:pPr>
      <w:spacing w:line="240" w:lineRule="auto"/>
      <w:ind w:left="0" w:firstLine="0"/>
      <w:jc w:val="left"/>
    </w:pPr>
    <w:rPr>
      <w:color w:val="auto"/>
      <w:szCs w:val="24"/>
    </w:rPr>
  </w:style>
  <w:style w:type="character" w:customStyle="1" w:styleId="csd5d7d2901">
    <w:name w:val="csd5d7d2901"/>
    <w:basedOn w:val="Domylnaczcionkaakapitu"/>
    <w:rsid w:val="00A47FC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  <w:shd w:val="clear" w:color="auto" w:fill="auto"/>
    </w:rPr>
  </w:style>
  <w:style w:type="paragraph" w:styleId="Akapitzlist">
    <w:name w:val="List Paragraph"/>
    <w:aliases w:val="Podsis rysunku,Akapit z listą numerowaną,List Paragraph,Normal2,List Paragraph1,L1,Numerowanie,Akapit z listą5,normalny tekst"/>
    <w:basedOn w:val="Normalny"/>
    <w:link w:val="AkapitzlistZnak"/>
    <w:uiPriority w:val="34"/>
    <w:qFormat/>
    <w:rsid w:val="00A47FC3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character" w:customStyle="1" w:styleId="AkapitzlistZnak">
    <w:name w:val="Akapit z listą Znak"/>
    <w:aliases w:val="Podsis rysunku Znak,Akapit z listą numerowaną Znak,List Paragraph Znak,Normal2 Znak,List Paragraph1 Znak,L1 Znak,Numerowanie Znak,Akapit z listą5 Znak,normalny tekst Znak"/>
    <w:link w:val="Akapitzlist"/>
    <w:uiPriority w:val="34"/>
    <w:qFormat/>
    <w:rsid w:val="00A47F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owiadomoci">
    <w:name w:val="do wiadomości"/>
    <w:basedOn w:val="Tekstpodstawowy"/>
    <w:link w:val="dowiadomociZnak"/>
    <w:rsid w:val="00A47FC3"/>
    <w:pPr>
      <w:spacing w:after="0" w:line="240" w:lineRule="auto"/>
      <w:ind w:lef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dowiadomociZnak">
    <w:name w:val="do wiadomości Znak"/>
    <w:basedOn w:val="Domylnaczcionkaakapitu"/>
    <w:link w:val="dowiadomoci"/>
    <w:rsid w:val="00A47FC3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7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7FC3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3</cp:revision>
  <cp:lastPrinted>2023-04-06T07:50:00Z</cp:lastPrinted>
  <dcterms:created xsi:type="dcterms:W3CDTF">2023-04-06T07:38:00Z</dcterms:created>
  <dcterms:modified xsi:type="dcterms:W3CDTF">2023-04-06T08:00:00Z</dcterms:modified>
</cp:coreProperties>
</file>