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827" w:rsidRPr="00F94827" w:rsidRDefault="00F94827" w:rsidP="0007137A">
      <w:pPr>
        <w:suppressAutoHyphens/>
        <w:spacing w:after="0" w:line="276" w:lineRule="auto"/>
        <w:ind w:firstLine="4962"/>
        <w:rPr>
          <w:rFonts w:ascii="Calibri" w:eastAsia="Times New Roman" w:hAnsi="Calibri" w:cs="Calibri"/>
          <w:sz w:val="24"/>
          <w:szCs w:val="24"/>
          <w:lang w:eastAsia="zh-CN"/>
        </w:rPr>
      </w:pPr>
      <w:r w:rsidRPr="00F94827">
        <w:rPr>
          <w:rFonts w:ascii="Calibri" w:eastAsia="Times New Roman" w:hAnsi="Calibri" w:cs="Calibri"/>
          <w:sz w:val="24"/>
          <w:szCs w:val="24"/>
          <w:lang w:eastAsia="zh-CN"/>
        </w:rPr>
        <w:t xml:space="preserve">Załącznik  nr 1 do zarządzenia </w:t>
      </w:r>
      <w:r w:rsidR="00641EB6">
        <w:rPr>
          <w:rFonts w:ascii="Calibri" w:eastAsia="Times New Roman" w:hAnsi="Calibri" w:cs="Calibri"/>
          <w:sz w:val="24"/>
          <w:szCs w:val="24"/>
          <w:lang w:eastAsia="zh-CN"/>
        </w:rPr>
        <w:t>N</w:t>
      </w:r>
      <w:r w:rsidRPr="00F94827">
        <w:rPr>
          <w:rFonts w:ascii="Calibri" w:eastAsia="Times New Roman" w:hAnsi="Calibri" w:cs="Calibri"/>
          <w:sz w:val="24"/>
          <w:szCs w:val="24"/>
          <w:lang w:eastAsia="zh-CN"/>
        </w:rPr>
        <w:t>r</w:t>
      </w:r>
      <w:r w:rsidR="00641EB6">
        <w:rPr>
          <w:rFonts w:ascii="Calibri" w:eastAsia="Times New Roman" w:hAnsi="Calibri" w:cs="Calibri"/>
          <w:sz w:val="24"/>
          <w:szCs w:val="24"/>
          <w:lang w:eastAsia="zh-CN"/>
        </w:rPr>
        <w:t xml:space="preserve"> </w:t>
      </w:r>
      <w:r w:rsidR="001A0DDF">
        <w:rPr>
          <w:rFonts w:ascii="Calibri" w:eastAsia="Times New Roman" w:hAnsi="Calibri" w:cs="Calibri"/>
          <w:sz w:val="24"/>
          <w:szCs w:val="24"/>
          <w:lang w:eastAsia="zh-CN"/>
        </w:rPr>
        <w:t>16</w:t>
      </w:r>
      <w:bookmarkStart w:id="0" w:name="_GoBack"/>
      <w:bookmarkEnd w:id="0"/>
      <w:r w:rsidR="0001501A">
        <w:rPr>
          <w:rFonts w:ascii="Calibri" w:eastAsia="Times New Roman" w:hAnsi="Calibri" w:cs="Calibri"/>
          <w:sz w:val="24"/>
          <w:szCs w:val="24"/>
          <w:lang w:eastAsia="zh-CN"/>
        </w:rPr>
        <w:t>/202</w:t>
      </w:r>
      <w:r w:rsidR="00743AF5">
        <w:rPr>
          <w:rFonts w:ascii="Calibri" w:eastAsia="Times New Roman" w:hAnsi="Calibri" w:cs="Calibri"/>
          <w:sz w:val="24"/>
          <w:szCs w:val="24"/>
          <w:lang w:eastAsia="zh-CN"/>
        </w:rPr>
        <w:t>3</w:t>
      </w:r>
    </w:p>
    <w:p w:rsidR="00F94827" w:rsidRPr="00F94827" w:rsidRDefault="00F94827" w:rsidP="0007137A">
      <w:pPr>
        <w:suppressAutoHyphens/>
        <w:spacing w:after="0" w:line="276" w:lineRule="auto"/>
        <w:ind w:firstLine="4962"/>
        <w:rPr>
          <w:rFonts w:ascii="Calibri" w:eastAsia="Times New Roman" w:hAnsi="Calibri" w:cs="Calibri"/>
          <w:sz w:val="24"/>
          <w:szCs w:val="24"/>
          <w:lang w:eastAsia="zh-CN"/>
        </w:rPr>
      </w:pPr>
      <w:r w:rsidRPr="00F94827">
        <w:rPr>
          <w:rFonts w:ascii="Calibri" w:eastAsia="Times New Roman" w:hAnsi="Calibri" w:cs="Calibri"/>
          <w:sz w:val="24"/>
          <w:szCs w:val="24"/>
          <w:lang w:eastAsia="zh-CN"/>
        </w:rPr>
        <w:t>Wójta Gminy Białe Błota</w:t>
      </w:r>
    </w:p>
    <w:p w:rsidR="00F94827" w:rsidRPr="00F94827" w:rsidRDefault="00F94827" w:rsidP="0007137A">
      <w:pPr>
        <w:suppressAutoHyphens/>
        <w:spacing w:after="0" w:line="276" w:lineRule="auto"/>
        <w:ind w:firstLine="4962"/>
        <w:rPr>
          <w:rFonts w:ascii="Calibri" w:eastAsia="Times New Roman" w:hAnsi="Calibri" w:cs="Calibri"/>
          <w:sz w:val="24"/>
          <w:szCs w:val="24"/>
          <w:lang w:eastAsia="zh-CN"/>
        </w:rPr>
      </w:pPr>
      <w:r w:rsidRPr="00F94827">
        <w:rPr>
          <w:rFonts w:ascii="Calibri" w:eastAsia="Times New Roman" w:hAnsi="Calibri" w:cs="Calibri"/>
          <w:sz w:val="24"/>
          <w:szCs w:val="24"/>
          <w:lang w:eastAsia="zh-CN"/>
        </w:rPr>
        <w:t xml:space="preserve">z dnia </w:t>
      </w:r>
      <w:r w:rsidR="0012300C">
        <w:rPr>
          <w:rFonts w:ascii="Calibri" w:eastAsia="Times New Roman" w:hAnsi="Calibri" w:cs="Calibri"/>
          <w:sz w:val="24"/>
          <w:szCs w:val="24"/>
          <w:lang w:eastAsia="zh-CN"/>
        </w:rPr>
        <w:t>14</w:t>
      </w:r>
      <w:r w:rsidR="00F0621F">
        <w:rPr>
          <w:rFonts w:ascii="Calibri" w:eastAsia="Times New Roman" w:hAnsi="Calibri" w:cs="Calibri"/>
          <w:sz w:val="24"/>
          <w:szCs w:val="24"/>
          <w:lang w:eastAsia="zh-CN"/>
        </w:rPr>
        <w:t xml:space="preserve"> </w:t>
      </w:r>
      <w:r w:rsidR="00743AF5">
        <w:rPr>
          <w:rFonts w:ascii="Calibri" w:eastAsia="Times New Roman" w:hAnsi="Calibri" w:cs="Calibri"/>
          <w:sz w:val="24"/>
          <w:szCs w:val="24"/>
          <w:lang w:eastAsia="zh-CN"/>
        </w:rPr>
        <w:t>kwietnia</w:t>
      </w:r>
      <w:r w:rsidR="00641EB6">
        <w:rPr>
          <w:rFonts w:ascii="Calibri" w:eastAsia="Times New Roman" w:hAnsi="Calibri" w:cs="Calibri"/>
          <w:sz w:val="24"/>
          <w:szCs w:val="24"/>
          <w:lang w:eastAsia="zh-CN"/>
        </w:rPr>
        <w:t xml:space="preserve"> </w:t>
      </w:r>
      <w:r w:rsidRPr="00F94827">
        <w:rPr>
          <w:rFonts w:ascii="Calibri" w:eastAsia="Times New Roman" w:hAnsi="Calibri" w:cs="Calibri"/>
          <w:sz w:val="24"/>
          <w:szCs w:val="24"/>
          <w:lang w:eastAsia="zh-CN"/>
        </w:rPr>
        <w:t>202</w:t>
      </w:r>
      <w:r w:rsidR="00743AF5">
        <w:rPr>
          <w:rFonts w:ascii="Calibri" w:eastAsia="Times New Roman" w:hAnsi="Calibri" w:cs="Calibri"/>
          <w:sz w:val="24"/>
          <w:szCs w:val="24"/>
          <w:lang w:eastAsia="zh-CN"/>
        </w:rPr>
        <w:t>3</w:t>
      </w:r>
      <w:r w:rsidRPr="00F94827">
        <w:rPr>
          <w:rFonts w:ascii="Calibri" w:eastAsia="Times New Roman" w:hAnsi="Calibri" w:cs="Calibri"/>
          <w:sz w:val="24"/>
          <w:szCs w:val="24"/>
          <w:lang w:eastAsia="zh-CN"/>
        </w:rPr>
        <w:t xml:space="preserve"> roku</w:t>
      </w:r>
    </w:p>
    <w:p w:rsidR="00F94827" w:rsidRPr="00F94827" w:rsidRDefault="00F94827" w:rsidP="00EE490F">
      <w:pPr>
        <w:suppressAutoHyphens/>
        <w:spacing w:after="0" w:line="276" w:lineRule="auto"/>
        <w:jc w:val="right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F94827" w:rsidRPr="00F94827" w:rsidRDefault="00F94827" w:rsidP="00EE490F">
      <w:pPr>
        <w:suppressAutoHyphens/>
        <w:spacing w:after="0" w:line="276" w:lineRule="auto"/>
        <w:jc w:val="right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F94827" w:rsidRPr="00F94827" w:rsidRDefault="00F94827" w:rsidP="00EE490F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  <w:lang w:eastAsia="zh-CN"/>
        </w:rPr>
      </w:pPr>
      <w:r w:rsidRPr="00F94827">
        <w:rPr>
          <w:rFonts w:ascii="Calibri" w:eastAsia="Calibri" w:hAnsi="Calibri" w:cs="Times New Roman"/>
          <w:b/>
          <w:sz w:val="28"/>
          <w:szCs w:val="28"/>
          <w:lang w:eastAsia="zh-CN"/>
        </w:rPr>
        <w:t>REGULAMIN  PRACY  KOMISJI  KONKURSOWEJ</w:t>
      </w:r>
    </w:p>
    <w:p w:rsidR="00F94827" w:rsidRPr="00F94827" w:rsidRDefault="00F94827" w:rsidP="00EE490F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:rsidR="00F94827" w:rsidRPr="00F94827" w:rsidRDefault="00F94827" w:rsidP="00EE490F">
      <w:pPr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D55BD7" w:rsidRPr="00724388" w:rsidRDefault="00F94827" w:rsidP="00724388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ar-SA"/>
        </w:rPr>
      </w:pP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>Niniejszy regulamin określa tryb i zasady pracy Komisji konkursowej zwanej dalej ,,Komisją”, powołanej w celu rozpatrzenia i zaopiniowania ofert złożonych w otwarty</w:t>
      </w:r>
      <w:r w:rsidR="00724388">
        <w:rPr>
          <w:rFonts w:ascii="Calibri" w:eastAsia="Calibri" w:hAnsi="Calibri" w:cs="Times New Roman"/>
          <w:sz w:val="24"/>
          <w:szCs w:val="24"/>
          <w:lang w:eastAsia="ar-SA"/>
        </w:rPr>
        <w:t>m</w:t>
      </w: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 xml:space="preserve"> </w:t>
      </w:r>
      <w:r w:rsidRPr="001C53EB">
        <w:rPr>
          <w:rFonts w:ascii="Calibri" w:eastAsia="Calibri" w:hAnsi="Calibri" w:cs="Times New Roman"/>
          <w:sz w:val="24"/>
          <w:szCs w:val="24"/>
          <w:lang w:eastAsia="ar-SA"/>
        </w:rPr>
        <w:t>konkurs</w:t>
      </w:r>
      <w:r w:rsidR="00724388">
        <w:rPr>
          <w:rFonts w:ascii="Calibri" w:eastAsia="Calibri" w:hAnsi="Calibri" w:cs="Times New Roman"/>
          <w:sz w:val="24"/>
          <w:szCs w:val="24"/>
          <w:lang w:eastAsia="ar-SA"/>
        </w:rPr>
        <w:t>ie</w:t>
      </w:r>
      <w:r w:rsidRPr="001C53EB">
        <w:rPr>
          <w:rFonts w:ascii="Calibri" w:eastAsia="Calibri" w:hAnsi="Calibri" w:cs="Times New Roman"/>
          <w:sz w:val="24"/>
          <w:szCs w:val="24"/>
          <w:lang w:eastAsia="ar-SA"/>
        </w:rPr>
        <w:t xml:space="preserve"> ofert na realizator</w:t>
      </w:r>
      <w:r w:rsidR="00724388">
        <w:rPr>
          <w:rFonts w:ascii="Calibri" w:eastAsia="Calibri" w:hAnsi="Calibri" w:cs="Times New Roman"/>
          <w:sz w:val="24"/>
          <w:szCs w:val="24"/>
          <w:lang w:eastAsia="ar-SA"/>
        </w:rPr>
        <w:t>a</w:t>
      </w:r>
      <w:r w:rsidRPr="001C53EB">
        <w:rPr>
          <w:rFonts w:ascii="Calibri" w:eastAsia="Calibri" w:hAnsi="Calibri" w:cs="Times New Roman"/>
          <w:sz w:val="24"/>
          <w:szCs w:val="24"/>
          <w:lang w:eastAsia="ar-SA"/>
        </w:rPr>
        <w:t xml:space="preserve"> program</w:t>
      </w:r>
      <w:r w:rsidR="00724388">
        <w:rPr>
          <w:rFonts w:ascii="Calibri" w:eastAsia="Calibri" w:hAnsi="Calibri" w:cs="Times New Roman"/>
          <w:sz w:val="24"/>
          <w:szCs w:val="24"/>
          <w:lang w:eastAsia="ar-SA"/>
        </w:rPr>
        <w:t>u</w:t>
      </w:r>
      <w:r w:rsidRPr="001C53EB">
        <w:rPr>
          <w:rFonts w:ascii="Calibri" w:eastAsia="Calibri" w:hAnsi="Calibri" w:cs="Times New Roman"/>
          <w:sz w:val="24"/>
          <w:szCs w:val="24"/>
          <w:lang w:eastAsia="ar-SA"/>
        </w:rPr>
        <w:t xml:space="preserve"> polityki zdrowotnej pn.:</w:t>
      </w:r>
      <w:r w:rsidR="00724388">
        <w:rPr>
          <w:rFonts w:ascii="Calibri" w:eastAsia="Calibri" w:hAnsi="Calibri" w:cs="Times New Roman"/>
          <w:sz w:val="24"/>
          <w:szCs w:val="24"/>
          <w:lang w:eastAsia="ar-SA"/>
        </w:rPr>
        <w:t xml:space="preserve"> </w:t>
      </w:r>
      <w:r w:rsidR="00553359" w:rsidRPr="00724388">
        <w:rPr>
          <w:sz w:val="24"/>
          <w:szCs w:val="24"/>
        </w:rPr>
        <w:t>„Program profilaktyki zakażeń wirusem brodawczaka ludzkiego (HPV) w Gminie Białe Błota na lata 2020 – 2025” realizowany</w:t>
      </w:r>
      <w:r w:rsidR="005A4EDC">
        <w:rPr>
          <w:sz w:val="24"/>
          <w:szCs w:val="24"/>
        </w:rPr>
        <w:t>m</w:t>
      </w:r>
      <w:r w:rsidR="00553359" w:rsidRPr="00724388">
        <w:rPr>
          <w:sz w:val="24"/>
          <w:szCs w:val="24"/>
        </w:rPr>
        <w:t xml:space="preserve"> w roku 202</w:t>
      </w:r>
      <w:r w:rsidR="00743AF5">
        <w:rPr>
          <w:sz w:val="24"/>
          <w:szCs w:val="24"/>
        </w:rPr>
        <w:t>3 i 2024</w:t>
      </w:r>
      <w:r w:rsidR="00724388" w:rsidRPr="00724388">
        <w:rPr>
          <w:sz w:val="24"/>
          <w:szCs w:val="24"/>
        </w:rPr>
        <w:t>.</w:t>
      </w:r>
    </w:p>
    <w:p w:rsidR="00F94827" w:rsidRPr="00F94827" w:rsidRDefault="00F94827" w:rsidP="00996F58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ar-SA"/>
        </w:rPr>
      </w:pP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>Pracą Komisji kieruje Przewodniczący.</w:t>
      </w:r>
    </w:p>
    <w:p w:rsidR="00F94827" w:rsidRPr="00F94827" w:rsidRDefault="00F94827" w:rsidP="00996F58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ar-SA"/>
        </w:rPr>
      </w:pP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>Przewodniczący Komisji ustala harmonogram jej prac – wyznacza miejsce, daty i godziny posiedzeń.</w:t>
      </w:r>
    </w:p>
    <w:p w:rsidR="00F94827" w:rsidRPr="00F94827" w:rsidRDefault="00F94827" w:rsidP="00996F58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ar-SA"/>
        </w:rPr>
      </w:pP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>Decyzje Komisji są ważne, jeżeli w posiedzeniu biorą udział co najmniej 3 osoby, w tym Przewodniczący.</w:t>
      </w:r>
    </w:p>
    <w:p w:rsidR="00F94827" w:rsidRPr="00F94827" w:rsidRDefault="00F94827" w:rsidP="00996F58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ar-SA"/>
        </w:rPr>
      </w:pP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>Decyzje Komisji zapadają zwykłą większością głosów, w głosowaniu jawnym.</w:t>
      </w:r>
    </w:p>
    <w:p w:rsidR="00F94827" w:rsidRPr="00F94827" w:rsidRDefault="00F94827" w:rsidP="00996F58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ar-SA"/>
        </w:rPr>
      </w:pP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>Komisja swoje prace  prowadzi w następujących etapach:</w:t>
      </w:r>
    </w:p>
    <w:p w:rsidR="00F94827" w:rsidRPr="00F94827" w:rsidRDefault="00F94827" w:rsidP="00EE490F">
      <w:pPr>
        <w:spacing w:after="0" w:line="276" w:lineRule="auto"/>
        <w:rPr>
          <w:rFonts w:ascii="Calibri" w:eastAsia="Calibri" w:hAnsi="Calibri" w:cs="Times New Roman"/>
          <w:sz w:val="24"/>
          <w:szCs w:val="24"/>
          <w:lang w:eastAsia="ar-SA"/>
        </w:rPr>
      </w:pPr>
      <w:r w:rsidRPr="00F94827">
        <w:rPr>
          <w:rFonts w:ascii="Calibri" w:eastAsia="Calibri" w:hAnsi="Calibri" w:cs="Times New Roman"/>
          <w:sz w:val="24"/>
          <w:szCs w:val="24"/>
          <w:u w:val="single"/>
          <w:lang w:eastAsia="ar-SA"/>
        </w:rPr>
        <w:t>Etap I obejmuje</w:t>
      </w: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>:</w:t>
      </w:r>
    </w:p>
    <w:p w:rsidR="00F94827" w:rsidRPr="00F94827" w:rsidRDefault="00F94827" w:rsidP="00996F58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 xml:space="preserve">otwarcie </w:t>
      </w:r>
      <w:r w:rsidRPr="00F94827">
        <w:rPr>
          <w:rFonts w:ascii="Calibri" w:eastAsia="Calibri" w:hAnsi="Calibri" w:cs="Times New Roman"/>
          <w:sz w:val="24"/>
          <w:szCs w:val="24"/>
        </w:rPr>
        <w:t xml:space="preserve">ofert – jawne, dopuszcza się możliwość uczestniczenia </w:t>
      </w:r>
      <w:r w:rsidR="00B27806">
        <w:rPr>
          <w:rFonts w:ascii="Calibri" w:eastAsia="Calibri" w:hAnsi="Calibri" w:cs="Times New Roman"/>
          <w:sz w:val="24"/>
          <w:szCs w:val="24"/>
        </w:rPr>
        <w:t>O</w:t>
      </w:r>
      <w:r w:rsidRPr="00F94827">
        <w:rPr>
          <w:rFonts w:ascii="Calibri" w:eastAsia="Calibri" w:hAnsi="Calibri" w:cs="Times New Roman"/>
          <w:sz w:val="24"/>
          <w:szCs w:val="24"/>
        </w:rPr>
        <w:t>ferentów w otwarciu ofert,</w:t>
      </w:r>
    </w:p>
    <w:p w:rsidR="00F94827" w:rsidRPr="00F94827" w:rsidRDefault="00F94827" w:rsidP="00996F58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  <w:lang w:eastAsia="ar-SA"/>
        </w:rPr>
      </w:pPr>
      <w:r w:rsidRPr="00F94827">
        <w:rPr>
          <w:rFonts w:ascii="Calibri" w:eastAsia="Calibri" w:hAnsi="Calibri" w:cs="Times New Roman"/>
          <w:sz w:val="24"/>
          <w:szCs w:val="24"/>
        </w:rPr>
        <w:t>podanie do wiadomości ilości złożonych ofert wraz z odczytaniem nazwy firm oraz adresów Oferentów, którzy złożyli swoje oferty</w:t>
      </w: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>,</w:t>
      </w:r>
    </w:p>
    <w:p w:rsidR="00F94827" w:rsidRPr="00F94827" w:rsidRDefault="00F94827" w:rsidP="00996F58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  <w:lang w:eastAsia="ar-SA"/>
        </w:rPr>
      </w:pP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>poinformowanie o przewidywanym terminie dokonania wyboru najkorzystniejszej oferty.</w:t>
      </w:r>
    </w:p>
    <w:p w:rsidR="00F94827" w:rsidRPr="00F94827" w:rsidRDefault="00F94827" w:rsidP="00EE490F">
      <w:pPr>
        <w:spacing w:after="0" w:line="276" w:lineRule="auto"/>
        <w:rPr>
          <w:rFonts w:ascii="Calibri" w:eastAsia="Calibri" w:hAnsi="Calibri" w:cs="Times New Roman"/>
          <w:sz w:val="24"/>
          <w:szCs w:val="24"/>
          <w:lang w:eastAsia="ar-SA"/>
        </w:rPr>
      </w:pPr>
      <w:r w:rsidRPr="00F94827">
        <w:rPr>
          <w:rFonts w:ascii="Calibri" w:eastAsia="Calibri" w:hAnsi="Calibri" w:cs="Times New Roman"/>
          <w:sz w:val="24"/>
          <w:szCs w:val="24"/>
          <w:u w:val="single"/>
          <w:lang w:eastAsia="ar-SA"/>
        </w:rPr>
        <w:t>Etap II, w którym</w:t>
      </w: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>:</w:t>
      </w:r>
    </w:p>
    <w:p w:rsidR="00F94827" w:rsidRPr="00F94827" w:rsidRDefault="00F94827" w:rsidP="00996F58">
      <w:pPr>
        <w:numPr>
          <w:ilvl w:val="0"/>
          <w:numId w:val="3"/>
        </w:num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  <w:lang w:eastAsia="ar-SA"/>
        </w:rPr>
      </w:pP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>dokonuje się oceny ofert pod kątem spełnienia wymagań formalnych stawianych Oferentom,</w:t>
      </w:r>
    </w:p>
    <w:p w:rsidR="00F94827" w:rsidRPr="00F94827" w:rsidRDefault="00F94827" w:rsidP="00996F58">
      <w:pPr>
        <w:numPr>
          <w:ilvl w:val="0"/>
          <w:numId w:val="3"/>
        </w:num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  <w:lang w:eastAsia="ar-SA"/>
        </w:rPr>
      </w:pP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 xml:space="preserve">wzywa się </w:t>
      </w:r>
      <w:r w:rsidR="0097594B">
        <w:rPr>
          <w:rFonts w:ascii="Calibri" w:eastAsia="Calibri" w:hAnsi="Calibri" w:cs="Times New Roman"/>
          <w:sz w:val="24"/>
          <w:szCs w:val="24"/>
          <w:lang w:eastAsia="ar-SA"/>
        </w:rPr>
        <w:t xml:space="preserve">Oferenta </w:t>
      </w: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>do uzupełnienia złożonej oferty w przypadku stwierdzenia braków formalnych, w terminie nie dłuższym niż 3 dni robocze,</w:t>
      </w:r>
    </w:p>
    <w:p w:rsidR="00F94827" w:rsidRPr="00F94827" w:rsidRDefault="00F94827" w:rsidP="00996F58">
      <w:pPr>
        <w:numPr>
          <w:ilvl w:val="0"/>
          <w:numId w:val="3"/>
        </w:num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  <w:lang w:eastAsia="ar-SA"/>
        </w:rPr>
      </w:pP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>odrzuca się oferty niespełniające wymagań formalnych z dalszego postępowania.</w:t>
      </w:r>
    </w:p>
    <w:p w:rsidR="00F94827" w:rsidRPr="00F94827" w:rsidRDefault="00F94827" w:rsidP="00996F58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  <w:lang w:eastAsia="ar-SA"/>
        </w:rPr>
      </w:pPr>
      <w:r w:rsidRPr="00F94827">
        <w:rPr>
          <w:rFonts w:ascii="Calibri" w:eastAsia="Calibri" w:hAnsi="Calibri" w:cs="Times New Roman"/>
          <w:sz w:val="24"/>
          <w:szCs w:val="24"/>
          <w:u w:val="single"/>
          <w:lang w:eastAsia="ar-SA"/>
        </w:rPr>
        <w:t>Etap III, w którym</w:t>
      </w: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>:</w:t>
      </w:r>
    </w:p>
    <w:p w:rsidR="00F94827" w:rsidRPr="00F94827" w:rsidRDefault="00F94827" w:rsidP="00996F58">
      <w:pPr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  <w:lang w:eastAsia="ar-SA"/>
        </w:rPr>
      </w:pP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>dokonuje się merytorycznej analizy ofert spełniających wymagania formalne,</w:t>
      </w:r>
    </w:p>
    <w:p w:rsidR="00F94827" w:rsidRPr="00F94827" w:rsidRDefault="00F94827" w:rsidP="00996F58">
      <w:pPr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  <w:lang w:eastAsia="ar-SA"/>
        </w:rPr>
      </w:pP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>dokonuje się wyboru najkorzystniejszej oferty lub nie wybiera żadnej ze złożonych ofert,</w:t>
      </w:r>
    </w:p>
    <w:p w:rsidR="00F94827" w:rsidRPr="00F94827" w:rsidRDefault="00F94827" w:rsidP="00996F58">
      <w:pPr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  <w:lang w:eastAsia="ar-SA"/>
        </w:rPr>
      </w:pP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 xml:space="preserve">sporządza się i następnie przedkłada Wójtowi Gminy protokół końcowy z prac Komisji wraz z rekomendacją. </w:t>
      </w:r>
    </w:p>
    <w:p w:rsidR="00F94827" w:rsidRPr="00F94827" w:rsidRDefault="00F94827" w:rsidP="00996F58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ar-SA"/>
        </w:rPr>
      </w:pP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>Z każdego posiedzenia Komisja sporządza protokół, który podpisują członkowie Komisji biorący udział w posiedzeniu.</w:t>
      </w:r>
    </w:p>
    <w:p w:rsidR="00F94827" w:rsidRPr="00F94827" w:rsidRDefault="00F94827" w:rsidP="00996F58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eastAsia="Calibri" w:hAnsi="Calibri" w:cs="Times New Roman"/>
        </w:rPr>
      </w:pP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lastRenderedPageBreak/>
        <w:t>Komisja przedstawia Wójtowi Gminy do zatwierdzenia protokół końcowy ze wskazaniem ofert</w:t>
      </w:r>
      <w:r w:rsidR="008C05A3">
        <w:rPr>
          <w:rFonts w:ascii="Calibri" w:eastAsia="Calibri" w:hAnsi="Calibri" w:cs="Times New Roman"/>
          <w:sz w:val="24"/>
          <w:szCs w:val="24"/>
          <w:lang w:eastAsia="ar-SA"/>
        </w:rPr>
        <w:t>y</w:t>
      </w: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 xml:space="preserve"> rekomendowan</w:t>
      </w:r>
      <w:r w:rsidR="008C05A3">
        <w:rPr>
          <w:rFonts w:ascii="Calibri" w:eastAsia="Calibri" w:hAnsi="Calibri" w:cs="Times New Roman"/>
          <w:sz w:val="24"/>
          <w:szCs w:val="24"/>
          <w:lang w:eastAsia="ar-SA"/>
        </w:rPr>
        <w:t>ej</w:t>
      </w: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 xml:space="preserve"> do realizacji świadcze</w:t>
      </w:r>
      <w:r w:rsidR="00D154DE">
        <w:rPr>
          <w:rFonts w:ascii="Calibri" w:eastAsia="Calibri" w:hAnsi="Calibri" w:cs="Times New Roman"/>
          <w:sz w:val="24"/>
          <w:szCs w:val="24"/>
          <w:lang w:eastAsia="ar-SA"/>
        </w:rPr>
        <w:t>ń</w:t>
      </w: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 xml:space="preserve"> program</w:t>
      </w:r>
      <w:r w:rsidR="008C05A3">
        <w:rPr>
          <w:rFonts w:ascii="Calibri" w:eastAsia="Calibri" w:hAnsi="Calibri" w:cs="Times New Roman"/>
          <w:sz w:val="24"/>
          <w:szCs w:val="24"/>
          <w:lang w:eastAsia="ar-SA"/>
        </w:rPr>
        <w:t>u</w:t>
      </w: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 xml:space="preserve"> polityki zdrowotnej w ramach ogłoszon</w:t>
      </w:r>
      <w:r w:rsidR="008C05A3">
        <w:rPr>
          <w:rFonts w:ascii="Calibri" w:eastAsia="Calibri" w:hAnsi="Calibri" w:cs="Times New Roman"/>
          <w:sz w:val="24"/>
          <w:szCs w:val="24"/>
          <w:lang w:eastAsia="ar-SA"/>
        </w:rPr>
        <w:t>ego</w:t>
      </w: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 xml:space="preserve"> konkurs</w:t>
      </w:r>
      <w:r w:rsidR="008C05A3">
        <w:rPr>
          <w:rFonts w:ascii="Calibri" w:eastAsia="Calibri" w:hAnsi="Calibri" w:cs="Times New Roman"/>
          <w:sz w:val="24"/>
          <w:szCs w:val="24"/>
          <w:lang w:eastAsia="ar-SA"/>
        </w:rPr>
        <w:t>u</w:t>
      </w: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 xml:space="preserve"> wraz z uzasadnieniem. Protokół końcowy zawiera informacje </w:t>
      </w:r>
      <w:r w:rsidR="00996F58">
        <w:rPr>
          <w:rFonts w:ascii="Calibri" w:eastAsia="Calibri" w:hAnsi="Calibri" w:cs="Times New Roman"/>
          <w:sz w:val="24"/>
          <w:szCs w:val="24"/>
          <w:lang w:eastAsia="ar-SA"/>
        </w:rPr>
        <w:br/>
      </w: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>z poszczególnych etapów prac Komisji, o których mowa w pkt 6 regulaminu</w:t>
      </w:r>
      <w:r w:rsidR="002B14A3">
        <w:rPr>
          <w:rFonts w:ascii="Calibri" w:eastAsia="Calibri" w:hAnsi="Calibri" w:cs="Times New Roman"/>
          <w:sz w:val="24"/>
          <w:szCs w:val="24"/>
          <w:lang w:eastAsia="ar-SA"/>
        </w:rPr>
        <w:t>.</w:t>
      </w:r>
    </w:p>
    <w:p w:rsidR="00B665B5" w:rsidRDefault="00B665B5"/>
    <w:sectPr w:rsidR="00B66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63CFC"/>
    <w:multiLevelType w:val="hybridMultilevel"/>
    <w:tmpl w:val="3B9C2D52"/>
    <w:lvl w:ilvl="0" w:tplc="0D9694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62A17"/>
    <w:multiLevelType w:val="hybridMultilevel"/>
    <w:tmpl w:val="EFC86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76E90"/>
    <w:multiLevelType w:val="hybridMultilevel"/>
    <w:tmpl w:val="835E0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14245"/>
    <w:multiLevelType w:val="hybridMultilevel"/>
    <w:tmpl w:val="BA6C7A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75349"/>
    <w:multiLevelType w:val="hybridMultilevel"/>
    <w:tmpl w:val="BADAB692"/>
    <w:lvl w:ilvl="0" w:tplc="DDF0B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827"/>
    <w:rsid w:val="0001501A"/>
    <w:rsid w:val="0007137A"/>
    <w:rsid w:val="000C460D"/>
    <w:rsid w:val="00104526"/>
    <w:rsid w:val="0012300C"/>
    <w:rsid w:val="001A0DDF"/>
    <w:rsid w:val="001C53EB"/>
    <w:rsid w:val="002B14A3"/>
    <w:rsid w:val="0030010C"/>
    <w:rsid w:val="00311EDF"/>
    <w:rsid w:val="003E24C4"/>
    <w:rsid w:val="00456124"/>
    <w:rsid w:val="00487B56"/>
    <w:rsid w:val="00553359"/>
    <w:rsid w:val="005A4EDC"/>
    <w:rsid w:val="005F39D4"/>
    <w:rsid w:val="00641EB6"/>
    <w:rsid w:val="00696BBB"/>
    <w:rsid w:val="00724388"/>
    <w:rsid w:val="00743AF5"/>
    <w:rsid w:val="00814C95"/>
    <w:rsid w:val="008C05A3"/>
    <w:rsid w:val="008E1C55"/>
    <w:rsid w:val="0097594B"/>
    <w:rsid w:val="00996F58"/>
    <w:rsid w:val="00B27806"/>
    <w:rsid w:val="00B665B5"/>
    <w:rsid w:val="00D154DE"/>
    <w:rsid w:val="00D55BD7"/>
    <w:rsid w:val="00EE490F"/>
    <w:rsid w:val="00F0621F"/>
    <w:rsid w:val="00F94827"/>
    <w:rsid w:val="00FA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FE479"/>
  <w15:chartTrackingRefBased/>
  <w15:docId w15:val="{8E2342C0-B409-4D33-A7F7-CE4E6718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5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5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320</Words>
  <Characters>1922</Characters>
  <Application>Microsoft Office Word</Application>
  <DocSecurity>0</DocSecurity>
  <Lines>16</Lines>
  <Paragraphs>4</Paragraphs>
  <ScaleCrop>false</ScaleCrop>
  <Company>UGBB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JK. Kot</dc:creator>
  <cp:keywords/>
  <dc:description/>
  <cp:lastModifiedBy>Jacek JK. Kot</cp:lastModifiedBy>
  <cp:revision>35</cp:revision>
  <dcterms:created xsi:type="dcterms:W3CDTF">2020-09-23T08:07:00Z</dcterms:created>
  <dcterms:modified xsi:type="dcterms:W3CDTF">2023-04-14T10:48:00Z</dcterms:modified>
</cp:coreProperties>
</file>