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2605D5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543EA7">
        <w:rPr>
          <w:rFonts w:asciiTheme="minorHAnsi" w:hAnsiTheme="minorHAnsi" w:cstheme="minorHAnsi"/>
        </w:rPr>
        <w:t>26</w:t>
      </w:r>
      <w:r>
        <w:rPr>
          <w:rFonts w:asciiTheme="minorHAnsi" w:hAnsiTheme="minorHAnsi" w:cstheme="minorHAnsi"/>
        </w:rPr>
        <w:t>.0</w:t>
      </w:r>
      <w:r w:rsidR="00121D8F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.2023 r.</w:t>
      </w:r>
    </w:p>
    <w:p w:rsidR="00D63E0C" w:rsidRPr="00C912FB" w:rsidRDefault="00D63E0C" w:rsidP="002605D5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2605D5">
        <w:rPr>
          <w:rFonts w:asciiTheme="minorHAnsi" w:hAnsiTheme="minorHAnsi" w:cstheme="minorHAnsi"/>
          <w:b/>
        </w:rPr>
        <w:t>27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2605D5">
      <w:pPr>
        <w:spacing w:line="276" w:lineRule="auto"/>
        <w:rPr>
          <w:rFonts w:asciiTheme="minorHAnsi" w:hAnsiTheme="minorHAnsi" w:cstheme="minorHAnsi"/>
          <w:b/>
        </w:rPr>
      </w:pPr>
    </w:p>
    <w:p w:rsidR="00D63E0C" w:rsidRPr="00027ACF" w:rsidRDefault="00D63E0C" w:rsidP="002605D5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121D8F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I etap budowy ul. Ptasiej w Murowańcu od ul. Łochowskiej do ul. Strusiej</w:t>
      </w:r>
    </w:p>
    <w:p w:rsidR="00D63E0C" w:rsidRDefault="00D63E0C" w:rsidP="002605D5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2605D5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FD1DEA">
        <w:rPr>
          <w:rFonts w:asciiTheme="minorHAnsi" w:hAnsiTheme="minorHAnsi" w:cstheme="minorHAnsi"/>
          <w:b/>
        </w:rPr>
        <w:t xml:space="preserve"> I ZMIANA</w:t>
      </w:r>
      <w:r>
        <w:rPr>
          <w:rFonts w:asciiTheme="minorHAnsi" w:hAnsiTheme="minorHAnsi" w:cstheme="minorHAnsi"/>
          <w:b/>
        </w:rPr>
        <w:t xml:space="preserve"> TREŚCI  SWZ</w:t>
      </w:r>
    </w:p>
    <w:p w:rsidR="00D63E0C" w:rsidRPr="00C912FB" w:rsidRDefault="00D63E0C" w:rsidP="002605D5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2605D5">
      <w:pPr>
        <w:pStyle w:val="dowiadomoci"/>
        <w:numPr>
          <w:ilvl w:val="0"/>
          <w:numId w:val="3"/>
        </w:numPr>
        <w:spacing w:line="276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2605D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ów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F02BFB" w:rsidRDefault="00D63E0C" w:rsidP="002605D5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bookmarkStart w:id="0" w:name="_Hlk72131992"/>
      <w:r w:rsidRPr="00F02BFB">
        <w:rPr>
          <w:rFonts w:asciiTheme="minorHAnsi" w:hAnsiTheme="minorHAnsi" w:cstheme="minorHAnsi"/>
          <w:color w:val="FF0000"/>
          <w:szCs w:val="24"/>
        </w:rPr>
        <w:t>Pytania - zestaw 1</w:t>
      </w:r>
    </w:p>
    <w:bookmarkEnd w:id="0"/>
    <w:p w:rsidR="00D63E0C" w:rsidRPr="00F02BFB" w:rsidRDefault="00D63E0C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F02BFB" w:rsidRDefault="002605D5" w:rsidP="000969A1">
      <w:pPr>
        <w:spacing w:line="276" w:lineRule="auto"/>
        <w:rPr>
          <w:rFonts w:asciiTheme="minorHAnsi" w:hAnsiTheme="minorHAnsi" w:cstheme="minorHAnsi"/>
          <w:szCs w:val="24"/>
          <w:shd w:val="clear" w:color="auto" w:fill="FFFFFF"/>
        </w:rPr>
      </w:pPr>
      <w:r w:rsidRPr="00F02BFB">
        <w:rPr>
          <w:rFonts w:asciiTheme="minorHAnsi" w:hAnsiTheme="minorHAnsi" w:cstheme="minorHAnsi"/>
          <w:szCs w:val="24"/>
          <w:shd w:val="clear" w:color="auto" w:fill="FFFFFF"/>
        </w:rPr>
        <w:t>Zwracam się z prośbą o udostępnienie planu oświetlenia z uwzględnionymi odległościami trasy kablowej oraz przepustów rurowych (zaznaczenie odległości, rodzaju przepustu ) dla ul. Ptasiej w m. Murowaniec</w:t>
      </w:r>
    </w:p>
    <w:p w:rsidR="00D63E0C" w:rsidRPr="00F02BFB" w:rsidRDefault="00D63E0C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D63E0C" w:rsidRPr="002F6E4F" w:rsidRDefault="002F6E4F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2F6E4F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Zamawiający w załączeniu do odpowiedzi ujął uzupełniony plan sytuacyjny – zał. nr 1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>.</w:t>
      </w:r>
    </w:p>
    <w:p w:rsidR="00D63E0C" w:rsidRPr="00F02BFB" w:rsidRDefault="00D63E0C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D63E0C" w:rsidRPr="00F02BFB" w:rsidRDefault="00D63E0C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2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F02BFB" w:rsidRDefault="002605D5" w:rsidP="000969A1">
      <w:pPr>
        <w:spacing w:line="276" w:lineRule="auto"/>
        <w:rPr>
          <w:rFonts w:asciiTheme="minorHAnsi" w:hAnsiTheme="minorHAnsi" w:cstheme="minorHAnsi"/>
          <w:szCs w:val="24"/>
          <w:shd w:val="clear" w:color="auto" w:fill="FFFFFF"/>
        </w:rPr>
      </w:pPr>
      <w:r w:rsidRPr="00F02BFB">
        <w:rPr>
          <w:rFonts w:asciiTheme="minorHAnsi" w:hAnsiTheme="minorHAnsi" w:cstheme="minorHAnsi"/>
          <w:szCs w:val="24"/>
          <w:shd w:val="clear" w:color="auto" w:fill="FFFFFF"/>
        </w:rPr>
        <w:t>Proszę o udostępnienie dokładnej specyfikacji przewidzianych opraw LED w celu doboru odpowiedniego oświetlenia.</w:t>
      </w:r>
    </w:p>
    <w:p w:rsidR="00D63E0C" w:rsidRPr="00F02BFB" w:rsidRDefault="00D63E0C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2.</w:t>
      </w:r>
    </w:p>
    <w:p w:rsidR="00BC291B" w:rsidRPr="00BC291B" w:rsidRDefault="00BC291B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BC291B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Zamawiający w załączeniu do odpowiedzi ujął uzupełnienie przedstawiające wymagania dla opraw oświetleniowych – zał. nr 2</w:t>
      </w:r>
    </w:p>
    <w:p w:rsidR="00D63E0C" w:rsidRPr="00F02BFB" w:rsidRDefault="00D63E0C" w:rsidP="000969A1">
      <w:pPr>
        <w:spacing w:line="276" w:lineRule="auto"/>
        <w:rPr>
          <w:rFonts w:asciiTheme="minorHAnsi" w:hAnsiTheme="minorHAnsi" w:cstheme="minorHAnsi"/>
          <w:b/>
          <w:i/>
          <w:color w:val="0070C0"/>
          <w:szCs w:val="24"/>
        </w:rPr>
      </w:pPr>
    </w:p>
    <w:p w:rsidR="00D63E0C" w:rsidRPr="00F02BFB" w:rsidRDefault="00D63E0C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3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F02BFB" w:rsidRDefault="002605D5" w:rsidP="000969A1">
      <w:pPr>
        <w:spacing w:line="276" w:lineRule="auto"/>
        <w:rPr>
          <w:rFonts w:asciiTheme="minorHAnsi" w:hAnsiTheme="minorHAnsi" w:cstheme="minorHAnsi"/>
          <w:szCs w:val="24"/>
          <w:shd w:val="clear" w:color="auto" w:fill="FFFFFF"/>
        </w:rPr>
      </w:pPr>
      <w:r w:rsidRPr="00F02BFB">
        <w:rPr>
          <w:rFonts w:asciiTheme="minorHAnsi" w:hAnsiTheme="minorHAnsi" w:cstheme="minorHAnsi"/>
          <w:szCs w:val="24"/>
          <w:shd w:val="clear" w:color="auto" w:fill="FFFFFF"/>
        </w:rPr>
        <w:t>Przewidziana rura osłonowa fi 110 mm dla budowy kanału technologicznego jest za mała na umieszczenie 4 rur o średnicy 40mm. Zamiennie proponuję zastosowanie rury osłonowej o średnicy 140mm.</w:t>
      </w:r>
    </w:p>
    <w:p w:rsidR="00D63E0C" w:rsidRPr="00F02BFB" w:rsidRDefault="00D63E0C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3.</w:t>
      </w:r>
    </w:p>
    <w:p w:rsidR="00D63E0C" w:rsidRPr="00F02BFB" w:rsidRDefault="00D63E0C" w:rsidP="000969A1">
      <w:pPr>
        <w:spacing w:line="276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 xml:space="preserve">Zamawiający informuje, iż </w:t>
      </w:r>
      <w:r w:rsidR="004115BF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 xml:space="preserve"> </w:t>
      </w:r>
      <w:r w:rsidR="00BC291B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 xml:space="preserve">należy przyjąć rurę osłonową o </w:t>
      </w:r>
      <w:r w:rsidR="004115BF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>średnic</w:t>
      </w:r>
      <w:r w:rsidR="00BC291B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>y min.</w:t>
      </w:r>
      <w:r w:rsidR="004115BF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 xml:space="preserve"> 140 mm.</w:t>
      </w:r>
    </w:p>
    <w:p w:rsidR="002605D5" w:rsidRPr="00F02BFB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</w:p>
    <w:p w:rsidR="002605D5" w:rsidRPr="00F02BFB" w:rsidRDefault="002605D5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4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F02BFB" w:rsidRDefault="002605D5" w:rsidP="000969A1">
      <w:pPr>
        <w:spacing w:line="276" w:lineRule="auto"/>
        <w:rPr>
          <w:rFonts w:asciiTheme="minorHAnsi" w:hAnsiTheme="minorHAnsi" w:cstheme="minorHAnsi"/>
          <w:szCs w:val="24"/>
          <w:shd w:val="clear" w:color="auto" w:fill="FFFFFF"/>
        </w:rPr>
      </w:pPr>
      <w:r w:rsidRPr="00F02BFB">
        <w:rPr>
          <w:rFonts w:asciiTheme="minorHAnsi" w:hAnsiTheme="minorHAnsi" w:cstheme="minorHAnsi"/>
          <w:szCs w:val="24"/>
          <w:shd w:val="clear" w:color="auto" w:fill="FFFFFF"/>
        </w:rPr>
        <w:t>Proszę o określenie wytycznych dla sygnalizacji świetlnej dla przejścia dla pieszych.</w:t>
      </w:r>
    </w:p>
    <w:p w:rsidR="002605D5" w:rsidRPr="00F02BFB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4.</w:t>
      </w:r>
    </w:p>
    <w:p w:rsidR="002605D5" w:rsidRPr="00336B76" w:rsidRDefault="00BC291B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336B76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Zamawiający w załączeniu do odpowiedzi ujął uzupełnienie przedstawiające wymagania dla sygnalizacji świetlnej przejścia dla pieszych – zał. nr 3</w:t>
      </w:r>
    </w:p>
    <w:p w:rsidR="00336B76" w:rsidRDefault="00336B76" w:rsidP="000969A1">
      <w:pPr>
        <w:pStyle w:val="cs95e872d0"/>
        <w:spacing w:line="276" w:lineRule="auto"/>
        <w:jc w:val="both"/>
        <w:rPr>
          <w:color w:val="00B050"/>
          <w:shd w:val="clear" w:color="auto" w:fill="FFFFFF"/>
        </w:rPr>
      </w:pP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r w:rsidRPr="000969A1">
        <w:rPr>
          <w:rFonts w:asciiTheme="minorHAnsi" w:hAnsiTheme="minorHAnsi" w:cstheme="minorHAnsi"/>
          <w:color w:val="FF0000"/>
          <w:szCs w:val="24"/>
        </w:rPr>
        <w:lastRenderedPageBreak/>
        <w:t>Pytania - zestaw 2</w:t>
      </w: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0969A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0969A1" w:rsidRDefault="002605D5" w:rsidP="000969A1">
      <w:pPr>
        <w:spacing w:line="276" w:lineRule="auto"/>
        <w:outlineLvl w:val="0"/>
        <w:rPr>
          <w:rFonts w:asciiTheme="minorHAnsi" w:hAnsiTheme="minorHAnsi" w:cstheme="minorHAnsi"/>
          <w:b/>
          <w:bCs/>
          <w:color w:val="auto"/>
          <w:kern w:val="36"/>
          <w:szCs w:val="24"/>
        </w:rPr>
      </w:pPr>
      <w:r w:rsidRPr="000969A1">
        <w:rPr>
          <w:rFonts w:asciiTheme="minorHAnsi" w:hAnsiTheme="minorHAnsi" w:cstheme="minorHAnsi"/>
          <w:kern w:val="36"/>
          <w:szCs w:val="24"/>
        </w:rPr>
        <w:t xml:space="preserve">Dotyczy: </w:t>
      </w:r>
      <w:r w:rsidRPr="000969A1">
        <w:rPr>
          <w:rFonts w:asciiTheme="minorHAnsi" w:hAnsiTheme="minorHAnsi" w:cstheme="minorHAnsi"/>
          <w:b/>
          <w:bCs/>
          <w:kern w:val="36"/>
          <w:szCs w:val="24"/>
        </w:rPr>
        <w:t>Wartość zadania wg Planu postepowań</w:t>
      </w:r>
      <w:r w:rsidRPr="000969A1">
        <w:rPr>
          <w:rFonts w:asciiTheme="minorHAnsi" w:hAnsiTheme="minorHAnsi" w:cstheme="minorHAnsi"/>
          <w:kern w:val="36"/>
          <w:szCs w:val="24"/>
        </w:rPr>
        <w:t xml:space="preserve"> </w:t>
      </w:r>
      <w:r w:rsidRPr="000969A1">
        <w:rPr>
          <w:rFonts w:asciiTheme="minorHAnsi" w:hAnsiTheme="minorHAnsi" w:cstheme="minorHAnsi"/>
          <w:b/>
          <w:bCs/>
          <w:kern w:val="36"/>
          <w:szCs w:val="24"/>
        </w:rPr>
        <w:t>Zamawiającego</w:t>
      </w: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color w:val="auto"/>
          <w:szCs w:val="24"/>
        </w:rPr>
      </w:pPr>
      <w:r w:rsidRPr="000969A1">
        <w:rPr>
          <w:rFonts w:asciiTheme="minorHAnsi" w:hAnsiTheme="minorHAnsi" w:cstheme="minorHAnsi"/>
          <w:szCs w:val="24"/>
        </w:rPr>
        <w:t>Zgodnie z „</w:t>
      </w:r>
      <w:r w:rsidRPr="000969A1">
        <w:rPr>
          <w:rFonts w:asciiTheme="minorHAnsi" w:hAnsiTheme="minorHAnsi" w:cstheme="minorHAnsi"/>
          <w:i/>
          <w:iCs/>
          <w:szCs w:val="24"/>
        </w:rPr>
        <w:t>Planem postepowań o udzielenie zamówień na rok 2023</w:t>
      </w:r>
      <w:r w:rsidRPr="000969A1">
        <w:rPr>
          <w:rFonts w:asciiTheme="minorHAnsi" w:hAnsiTheme="minorHAnsi" w:cstheme="minorHAnsi"/>
          <w:szCs w:val="24"/>
        </w:rPr>
        <w:t xml:space="preserve">” – wersja nr 4 (źródło: </w:t>
      </w:r>
      <w:hyperlink r:id="rId7" w:history="1">
        <w:r w:rsidRPr="000969A1">
          <w:rPr>
            <w:rFonts w:asciiTheme="minorHAnsi" w:hAnsiTheme="minorHAnsi" w:cstheme="minorHAnsi"/>
            <w:color w:val="0000FF"/>
            <w:szCs w:val="24"/>
            <w:u w:val="single"/>
          </w:rPr>
          <w:t>https://bip.bialeblota.pl/artykul/261/10616/aktualizacja-planu-postepowan-na-2023-rok</w:t>
        </w:r>
      </w:hyperlink>
      <w:r w:rsidRPr="000969A1">
        <w:rPr>
          <w:rFonts w:asciiTheme="minorHAnsi" w:hAnsiTheme="minorHAnsi" w:cstheme="minorHAnsi"/>
          <w:szCs w:val="24"/>
        </w:rPr>
        <w:t xml:space="preserve">), pkt 1.1.7, orientacyjna wartość zamówienia to </w:t>
      </w:r>
      <w:r w:rsidRPr="000969A1">
        <w:rPr>
          <w:rFonts w:asciiTheme="minorHAnsi" w:hAnsiTheme="minorHAnsi" w:cstheme="minorHAnsi"/>
          <w:szCs w:val="24"/>
          <w:u w:val="single"/>
        </w:rPr>
        <w:t>900.000,00 zł netto</w:t>
      </w:r>
      <w:r w:rsidRPr="000969A1">
        <w:rPr>
          <w:rFonts w:asciiTheme="minorHAnsi" w:hAnsiTheme="minorHAnsi" w:cstheme="minorHAnsi"/>
          <w:szCs w:val="24"/>
        </w:rPr>
        <w:t xml:space="preserve">. </w:t>
      </w: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color w:val="auto"/>
          <w:szCs w:val="24"/>
        </w:rPr>
      </w:pPr>
      <w:r w:rsidRPr="000969A1">
        <w:rPr>
          <w:rFonts w:asciiTheme="minorHAnsi" w:hAnsiTheme="minorHAnsi" w:cstheme="minorHAnsi"/>
          <w:szCs w:val="24"/>
        </w:rPr>
        <w:t>Wykonawca wnosi o potwierdzenie kwoty wskazanej powyżej.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2605D5" w:rsidRPr="000969A1" w:rsidRDefault="00AD621E" w:rsidP="000969A1">
      <w:pPr>
        <w:spacing w:line="276" w:lineRule="auto"/>
        <w:rPr>
          <w:rFonts w:asciiTheme="minorHAnsi" w:hAnsiTheme="minorHAnsi" w:cstheme="minorHAnsi"/>
          <w:b/>
          <w:i/>
          <w:color w:val="0070C0"/>
          <w:spacing w:val="-8"/>
          <w:szCs w:val="24"/>
        </w:rPr>
      </w:pP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Zamawiający informuje, iż kwota na sfinansowanie przedsięwzięcia zostanie podana w dniu otwarcia ofert jednocześnie informujemy, iż Wykonawca samodzielnie może sprawdzić kwotę jaką Zamawiający ujął w uchwale nr RGK.0007.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75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.202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3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 xml:space="preserve"> zmieniającej uchwałę w sprawie uchwalenia budżetu Gminy Białe Błota na rok 202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3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 xml:space="preserve"> oraz uchwale nr RGK.0007.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76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.202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3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 xml:space="preserve"> zmieniającej uchwałę w sprawie zmian Wieloletniej Prognozy Finansowej Gminy Białe Błota na lata 202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3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-203</w:t>
      </w:r>
      <w:r w:rsidR="00363093"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9</w:t>
      </w:r>
      <w:r w:rsidRPr="000969A1">
        <w:rPr>
          <w:rFonts w:asciiTheme="minorHAnsi" w:hAnsiTheme="minorHAnsi" w:cstheme="minorHAnsi"/>
          <w:b/>
          <w:i/>
          <w:color w:val="0070C0"/>
          <w:spacing w:val="-8"/>
          <w:szCs w:val="24"/>
        </w:rPr>
        <w:t>.</w:t>
      </w:r>
    </w:p>
    <w:p w:rsidR="00AD621E" w:rsidRPr="000969A1" w:rsidRDefault="00AD621E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>Pytanie 2</w:t>
      </w:r>
      <w:r w:rsidR="00A47197" w:rsidRPr="000969A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0969A1" w:rsidRDefault="002605D5" w:rsidP="000969A1">
      <w:pPr>
        <w:pStyle w:val="Nagwek1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Dotyczy: </w:t>
      </w:r>
      <w:r w:rsidRPr="000969A1">
        <w:rPr>
          <w:rStyle w:val="cs72f7c9c51"/>
          <w:rFonts w:asciiTheme="minorHAnsi" w:hAnsiTheme="minorHAnsi" w:cstheme="minorHAnsi"/>
          <w:b/>
          <w:bCs/>
        </w:rPr>
        <w:t xml:space="preserve">SST W 03.02.01 Przebudowa sieci wodociągowych; Kosztorys ofertowy </w:t>
      </w:r>
    </w:p>
    <w:p w:rsidR="002605D5" w:rsidRPr="000969A1" w:rsidRDefault="002605D5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W załączonych w dokumentacji projektowej Szczegółowych Specyfikacji Technicznych umieszczono (str. 156) SST W 03.02.01 Przebudowa sieci wodociągowych. Zakres robót w niej opisany obejmuje: „</w:t>
      </w:r>
      <w:r w:rsidRPr="000969A1">
        <w:rPr>
          <w:rStyle w:val="csef25f2831"/>
          <w:rFonts w:asciiTheme="minorHAnsi" w:hAnsiTheme="minorHAnsi" w:cstheme="minorHAnsi"/>
        </w:rPr>
        <w:t>Przebudowę hydrantu przeciwpożarowego nadziemnych DN80</w:t>
      </w:r>
      <w:r w:rsidRPr="000969A1">
        <w:rPr>
          <w:rStyle w:val="cs9d249ccb1"/>
          <w:rFonts w:asciiTheme="minorHAnsi" w:hAnsiTheme="minorHAnsi" w:cstheme="minorHAnsi"/>
        </w:rPr>
        <w:t>”. Roboty związane z hydrantem nie występują w Kosztorysie ofertowym.</w:t>
      </w:r>
    </w:p>
    <w:p w:rsidR="002605D5" w:rsidRPr="000969A1" w:rsidRDefault="002605D5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Wykonawca wnosi o jednoznaczne potwierdzenie, że zadanie nie obejmuje przebudowy hydrantów.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2.</w:t>
      </w:r>
    </w:p>
    <w:p w:rsidR="00336B76" w:rsidRPr="000969A1" w:rsidRDefault="002605D5" w:rsidP="000969A1">
      <w:pPr>
        <w:spacing w:line="276" w:lineRule="auto"/>
        <w:rPr>
          <w:rFonts w:asciiTheme="minorHAnsi" w:hAnsiTheme="minorHAnsi" w:cstheme="minorHAnsi"/>
          <w:color w:val="00B050"/>
          <w:szCs w:val="24"/>
        </w:rPr>
      </w:pPr>
      <w:r w:rsidRPr="000969A1">
        <w:rPr>
          <w:rFonts w:asciiTheme="minorHAnsi" w:hAnsiTheme="minorHAnsi" w:cstheme="minorHAnsi"/>
          <w:b/>
          <w:i/>
          <w:color w:val="0070C0"/>
          <w:szCs w:val="24"/>
        </w:rPr>
        <w:t xml:space="preserve">Zamawiający informuje, iż </w:t>
      </w:r>
      <w:r w:rsidR="00336B76" w:rsidRPr="000969A1">
        <w:rPr>
          <w:rFonts w:asciiTheme="minorHAnsi" w:hAnsiTheme="minorHAnsi" w:cstheme="minorHAnsi"/>
          <w:b/>
          <w:i/>
          <w:color w:val="0070C0"/>
          <w:szCs w:val="24"/>
        </w:rPr>
        <w:t>nie przewiduję konieczności przebudowy hydrantów.</w:t>
      </w:r>
    </w:p>
    <w:p w:rsidR="002605D5" w:rsidRPr="000969A1" w:rsidRDefault="002605D5" w:rsidP="000969A1">
      <w:pPr>
        <w:spacing w:line="276" w:lineRule="auto"/>
        <w:ind w:left="0" w:firstLine="0"/>
        <w:rPr>
          <w:rFonts w:asciiTheme="minorHAnsi" w:hAnsiTheme="minorHAnsi" w:cstheme="minorHAnsi"/>
          <w:b/>
          <w:i/>
          <w:color w:val="0070C0"/>
          <w:szCs w:val="24"/>
        </w:rPr>
      </w:pP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>Pytanie 3</w:t>
      </w:r>
      <w:r w:rsidR="00A47197" w:rsidRPr="000969A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0969A1" w:rsidRDefault="002605D5" w:rsidP="000969A1">
      <w:pPr>
        <w:pStyle w:val="Nagwek1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Dotyczy: </w:t>
      </w:r>
      <w:r w:rsidRPr="000969A1">
        <w:rPr>
          <w:rStyle w:val="cs72f7c9c51"/>
          <w:rFonts w:asciiTheme="minorHAnsi" w:hAnsiTheme="minorHAnsi" w:cstheme="minorHAnsi"/>
          <w:b/>
          <w:bCs/>
        </w:rPr>
        <w:t>Podbudowy betonowe z betonu C16/20 możliwość zmiany na niższą klasę betonu</w:t>
      </w:r>
    </w:p>
    <w:p w:rsidR="002605D5" w:rsidRPr="000969A1" w:rsidRDefault="002605D5" w:rsidP="000969A1">
      <w:pPr>
        <w:pStyle w:val="csd98c70ae"/>
        <w:spacing w:line="276" w:lineRule="auto"/>
        <w:ind w:left="0" w:firstLine="0"/>
        <w:rPr>
          <w:rStyle w:val="cs9d249ccb1"/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 xml:space="preserve">Wykonawca powołując się na swoją wiedzę i doświadczenie wskazuje, że określona w projekcie podbudowę z betonu C16/20 (łącznie do wykonania ponad 1.000 m3 takiej podbudowy) można zastąpić inną, wykonaną w betonu o niższej klasie. </w:t>
      </w:r>
    </w:p>
    <w:p w:rsidR="002605D5" w:rsidRPr="000969A1" w:rsidRDefault="002605D5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 xml:space="preserve">Wykonawca wnosi o wyrażenie zgody na takie rozwiązanie zamienne. 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3.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 xml:space="preserve">Zamawiający informuje, iż </w:t>
      </w:r>
      <w:r w:rsidR="004115BF" w:rsidRPr="000969A1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>nie wyraża zgodny na zamianę klasy betonu na niższy.</w:t>
      </w:r>
      <w:r w:rsidR="001B2AAF" w:rsidRPr="000969A1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 xml:space="preserve"> Należy zastosować podbudowę zgodnie z projektem.</w:t>
      </w:r>
    </w:p>
    <w:p w:rsidR="004115BF" w:rsidRPr="000969A1" w:rsidRDefault="004115BF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4115BF" w:rsidRPr="000969A1" w:rsidRDefault="004115BF" w:rsidP="000969A1">
      <w:pPr>
        <w:pStyle w:val="Nagwek1"/>
        <w:spacing w:before="0" w:beforeAutospacing="0" w:after="0" w:afterAutospacing="0" w:line="276" w:lineRule="auto"/>
        <w:jc w:val="both"/>
        <w:rPr>
          <w:rStyle w:val="cs9d249ccb1"/>
          <w:rFonts w:asciiTheme="minorHAnsi" w:hAnsiTheme="minorHAnsi" w:cstheme="minorHAnsi"/>
          <w:bCs w:val="0"/>
        </w:rPr>
      </w:pPr>
      <w:r w:rsidRPr="000969A1">
        <w:rPr>
          <w:rStyle w:val="cs9d249ccb1"/>
          <w:rFonts w:asciiTheme="minorHAnsi" w:hAnsiTheme="minorHAnsi" w:cstheme="minorHAnsi"/>
          <w:bCs w:val="0"/>
        </w:rPr>
        <w:t>Pytanie 4.</w:t>
      </w:r>
    </w:p>
    <w:p w:rsidR="002605D5" w:rsidRPr="000969A1" w:rsidRDefault="002605D5" w:rsidP="000969A1">
      <w:pPr>
        <w:pStyle w:val="Nagwek1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Dotyczy: </w:t>
      </w:r>
      <w:r w:rsidRPr="000969A1">
        <w:rPr>
          <w:rStyle w:val="cs72f7c9c51"/>
          <w:rFonts w:asciiTheme="minorHAnsi" w:hAnsiTheme="minorHAnsi" w:cstheme="minorHAnsi"/>
          <w:b/>
          <w:bCs/>
        </w:rPr>
        <w:t>Wymagania ogólne /</w:t>
      </w: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 </w:t>
      </w:r>
      <w:r w:rsidRPr="000969A1">
        <w:rPr>
          <w:rStyle w:val="cs72f7c9c51"/>
          <w:rFonts w:asciiTheme="minorHAnsi" w:hAnsiTheme="minorHAnsi" w:cstheme="minorHAnsi"/>
          <w:b/>
          <w:bCs/>
        </w:rPr>
        <w:t>Czasowa organizacja ruchu / projekt czasowej organizacji ruchu dostarczany przez Zamawiającego</w:t>
      </w:r>
    </w:p>
    <w:p w:rsidR="002605D5" w:rsidRPr="000969A1" w:rsidRDefault="002605D5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lastRenderedPageBreak/>
        <w:t>Zgodnie z SST. D.00.00.00 Wymagania ogólne / 9.3 Objazdy, przejazdy i organizacja ruchu: „</w:t>
      </w:r>
      <w:r w:rsidRPr="000969A1">
        <w:rPr>
          <w:rStyle w:val="csef25f2831"/>
          <w:rFonts w:asciiTheme="minorHAnsi" w:hAnsiTheme="minorHAnsi" w:cstheme="minorHAnsi"/>
        </w:rPr>
        <w:t xml:space="preserve">Koszty wybudowania objazdów/przejazdów i organizacji ruchu obejmuje: a. Opracowanie oraz uzgodnienie z Inspektorem Nadzoru Inwestorskiego i odpowiednimi instytucjami ewentualnych zmian do </w:t>
      </w:r>
      <w:r w:rsidRPr="000969A1">
        <w:rPr>
          <w:rStyle w:val="csd48fb1981"/>
          <w:rFonts w:asciiTheme="minorHAnsi" w:hAnsiTheme="minorHAnsi" w:cstheme="minorHAnsi"/>
        </w:rPr>
        <w:t>przekazanego przez Zamawiającego</w:t>
      </w:r>
      <w:r w:rsidRPr="000969A1">
        <w:rPr>
          <w:rStyle w:val="csef25f2831"/>
          <w:rFonts w:asciiTheme="minorHAnsi" w:hAnsiTheme="minorHAnsi" w:cstheme="minorHAnsi"/>
        </w:rPr>
        <w:t xml:space="preserve"> Projektu Organizacji Ruchu na czas trwania budowy wraz z dostarczeniem kopii Projektu Inspektorowi Nadzoru Inwestorskiego i wprowadzeniem dalszych zmian i uzgodnień wynikających z postępu Robót</w:t>
      </w:r>
      <w:r w:rsidRPr="000969A1">
        <w:rPr>
          <w:rStyle w:val="cs9d249ccb1"/>
          <w:rFonts w:asciiTheme="minorHAnsi" w:hAnsiTheme="minorHAnsi" w:cstheme="minorHAnsi"/>
        </w:rPr>
        <w:t>”.</w:t>
      </w:r>
    </w:p>
    <w:p w:rsidR="002605D5" w:rsidRPr="000969A1" w:rsidRDefault="002605D5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Wykonawca wnosi o uzupełnienie przedłożonej dokumentacji projektowej o ww. Projekt Organizacji Ruchu na czas trwania budowy. Uzupełnienie tej dokumentacji jest niezbędne do wyceny poz. 6.4. kosztorysu ofertowego.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4.</w:t>
      </w:r>
    </w:p>
    <w:p w:rsidR="002605D5" w:rsidRPr="000969A1" w:rsidRDefault="001B2AAF" w:rsidP="000969A1">
      <w:pPr>
        <w:spacing w:line="276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  <w:t>Zgodnie z zapisami projektu umowy wykonanie oraz uzyskanie zatwierdzenia czasowej organizacji ruchu leży po stronie Wykonawcy.</w:t>
      </w:r>
    </w:p>
    <w:p w:rsidR="00A47197" w:rsidRPr="000969A1" w:rsidRDefault="00A47197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 xml:space="preserve">Pytanie </w:t>
      </w:r>
      <w:r w:rsidR="00A47197" w:rsidRPr="000969A1">
        <w:rPr>
          <w:rFonts w:asciiTheme="minorHAnsi" w:hAnsiTheme="minorHAnsi" w:cstheme="minorHAnsi"/>
          <w:b/>
          <w:spacing w:val="-8"/>
          <w:szCs w:val="24"/>
        </w:rPr>
        <w:t>5.</w:t>
      </w:r>
    </w:p>
    <w:p w:rsidR="00A47197" w:rsidRPr="000969A1" w:rsidRDefault="00A47197" w:rsidP="000969A1">
      <w:pPr>
        <w:pStyle w:val="Nagwek1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Dotyczy: </w:t>
      </w:r>
      <w:r w:rsidRPr="000969A1">
        <w:rPr>
          <w:rStyle w:val="cs72f7c9c51"/>
          <w:rFonts w:asciiTheme="minorHAnsi" w:hAnsiTheme="minorHAnsi" w:cstheme="minorHAnsi"/>
          <w:b/>
          <w:bCs/>
        </w:rPr>
        <w:t>Czasowa organizacja ruchu / wymagania dotyczące oznakowania tymczasowego</w:t>
      </w:r>
    </w:p>
    <w:p w:rsidR="00A47197" w:rsidRPr="000969A1" w:rsidRDefault="00A47197" w:rsidP="000969A1">
      <w:pPr>
        <w:pStyle w:val="csd98c70ae"/>
        <w:spacing w:line="276" w:lineRule="auto"/>
        <w:ind w:left="0" w:firstLine="0"/>
        <w:rPr>
          <w:rStyle w:val="cs9d249ccb1"/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Pozycję 6.4 kosztorysu ofertowego: „</w:t>
      </w:r>
      <w:r w:rsidRPr="000969A1">
        <w:rPr>
          <w:rStyle w:val="csef25f2831"/>
          <w:rFonts w:asciiTheme="minorHAnsi" w:hAnsiTheme="minorHAnsi" w:cstheme="minorHAnsi"/>
        </w:rPr>
        <w:t>Ustawienie czasowego oznakowania pionowego na czas robót</w:t>
      </w:r>
      <w:r w:rsidRPr="000969A1">
        <w:rPr>
          <w:rStyle w:val="cs9d249ccb1"/>
          <w:rFonts w:asciiTheme="minorHAnsi" w:hAnsiTheme="minorHAnsi" w:cstheme="minorHAnsi"/>
        </w:rPr>
        <w:t xml:space="preserve">” odniesiono do specyfikacji D 07.02.01m która dotyczy oznakowania docelowego. </w:t>
      </w:r>
    </w:p>
    <w:p w:rsidR="00A47197" w:rsidRPr="000969A1" w:rsidRDefault="00A47197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Wykonawca wnosi o potwierdzenie, że oznakowanie tymczasowe nie będzie poddawane tak rygorystycznym wymaganiom, jak oznakowanie docelowe.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 w:rsidR="00A47197"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5</w:t>
      </w: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2605D5" w:rsidRPr="000969A1" w:rsidRDefault="001B2AAF" w:rsidP="000969A1">
      <w:pPr>
        <w:spacing w:line="276" w:lineRule="auto"/>
        <w:rPr>
          <w:rFonts w:asciiTheme="minorHAnsi" w:hAnsiTheme="minorHAnsi" w:cstheme="minorHAnsi"/>
          <w:b/>
          <w:i/>
          <w:color w:val="0070C0"/>
          <w:szCs w:val="24"/>
        </w:rPr>
      </w:pPr>
      <w:r w:rsidRPr="000969A1">
        <w:rPr>
          <w:rStyle w:val="csae06bbdb"/>
          <w:rFonts w:asciiTheme="minorHAnsi" w:hAnsiTheme="minorHAnsi" w:cstheme="minorHAnsi"/>
          <w:b/>
          <w:i/>
          <w:color w:val="0070C0"/>
          <w:szCs w:val="24"/>
        </w:rPr>
        <w:t>Oznakowanie tymczasowe należy wykonać zgodnie z SST, obowiązującymi przepisami oraz zgodnie z zatwierdzanym przez organ zarządzający ruchem  projektem czasowej organizacji ruchu (do którego wykonania i zatwierdzenia zobowiązany jest Wykonawca robót - zgodnie z zapisami SST).</w:t>
      </w:r>
    </w:p>
    <w:p w:rsidR="002605D5" w:rsidRPr="000969A1" w:rsidRDefault="002605D5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2605D5" w:rsidRPr="000969A1" w:rsidRDefault="00A47197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>Pytanie 6.</w:t>
      </w:r>
    </w:p>
    <w:p w:rsidR="00A47197" w:rsidRPr="000969A1" w:rsidRDefault="00A47197" w:rsidP="000969A1">
      <w:pPr>
        <w:pStyle w:val="Nagwek1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Dotyczy: </w:t>
      </w:r>
      <w:r w:rsidRPr="000969A1">
        <w:rPr>
          <w:rStyle w:val="cs72f7c9c51"/>
          <w:rFonts w:asciiTheme="minorHAnsi" w:hAnsiTheme="minorHAnsi" w:cstheme="minorHAnsi"/>
          <w:b/>
          <w:bCs/>
        </w:rPr>
        <w:t>Wymagania ogólne /</w:t>
      </w:r>
      <w:r w:rsidRPr="000969A1">
        <w:rPr>
          <w:rStyle w:val="cs9d249ccb1"/>
          <w:rFonts w:asciiTheme="minorHAnsi" w:hAnsiTheme="minorHAnsi" w:cstheme="minorHAnsi"/>
          <w:b w:val="0"/>
          <w:bCs w:val="0"/>
        </w:rPr>
        <w:t xml:space="preserve"> </w:t>
      </w:r>
      <w:r w:rsidRPr="000969A1">
        <w:rPr>
          <w:rStyle w:val="cs72f7c9c51"/>
          <w:rFonts w:asciiTheme="minorHAnsi" w:hAnsiTheme="minorHAnsi" w:cstheme="minorHAnsi"/>
          <w:b/>
          <w:bCs/>
        </w:rPr>
        <w:t>Zwolnienie z opłaty za dzierżawę terenu</w:t>
      </w:r>
    </w:p>
    <w:p w:rsidR="00A47197" w:rsidRPr="000969A1" w:rsidRDefault="00A47197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Zgodnie z SST. D.00.00.00 Wymagania ogólne / 9.3 Objazdy, przejazdy i organizacja ruchu: „</w:t>
      </w:r>
      <w:r w:rsidRPr="000969A1">
        <w:rPr>
          <w:rStyle w:val="csef25f2831"/>
          <w:rFonts w:asciiTheme="minorHAnsi" w:hAnsiTheme="minorHAnsi" w:cstheme="minorHAnsi"/>
        </w:rPr>
        <w:t>Koszty wybudowania objazdów/przejazdów i organizacji ruchu obejmuje: c. Opłaty za dzierżawę terenu</w:t>
      </w:r>
      <w:r w:rsidRPr="000969A1">
        <w:rPr>
          <w:rStyle w:val="cs9d249ccb1"/>
          <w:rFonts w:asciiTheme="minorHAnsi" w:hAnsiTheme="minorHAnsi" w:cstheme="minorHAnsi"/>
        </w:rPr>
        <w:t>”.</w:t>
      </w:r>
    </w:p>
    <w:p w:rsidR="00A47197" w:rsidRPr="000969A1" w:rsidRDefault="00A47197" w:rsidP="000969A1">
      <w:pPr>
        <w:pStyle w:val="csd98c70ae"/>
        <w:spacing w:line="276" w:lineRule="auto"/>
        <w:ind w:left="0" w:firstLine="0"/>
        <w:rPr>
          <w:rFonts w:asciiTheme="minorHAnsi" w:hAnsiTheme="minorHAnsi" w:cstheme="minorHAnsi"/>
        </w:rPr>
      </w:pPr>
      <w:r w:rsidRPr="000969A1">
        <w:rPr>
          <w:rStyle w:val="cs9d249ccb1"/>
          <w:rFonts w:asciiTheme="minorHAnsi" w:hAnsiTheme="minorHAnsi" w:cstheme="minorHAnsi"/>
        </w:rPr>
        <w:t>Wykonawca wnosi o potwierdzenie, że zadanie jest zwolnione z opłat w tym zakresie.</w:t>
      </w:r>
    </w:p>
    <w:p w:rsidR="002605D5" w:rsidRPr="000969A1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 w:rsidR="00A47197"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6</w:t>
      </w: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1B2AAF" w:rsidRPr="000969A1" w:rsidRDefault="001B2AAF" w:rsidP="000969A1">
      <w:pPr>
        <w:spacing w:line="276" w:lineRule="auto"/>
        <w:rPr>
          <w:rFonts w:asciiTheme="minorHAnsi" w:hAnsiTheme="minorHAnsi" w:cstheme="minorHAnsi"/>
          <w:b/>
          <w:i/>
          <w:color w:val="0070C0"/>
          <w:szCs w:val="24"/>
        </w:rPr>
      </w:pPr>
      <w:r w:rsidRPr="000969A1">
        <w:rPr>
          <w:rFonts w:asciiTheme="minorHAnsi" w:hAnsiTheme="minorHAnsi" w:cstheme="minorHAnsi"/>
          <w:b/>
          <w:i/>
          <w:color w:val="0070C0"/>
          <w:szCs w:val="24"/>
        </w:rPr>
        <w:t>Wykonanie oraz zatwierdzenie czasowej organizacji ruchu jest po stronie Wykonawcy. Wykonawca ponosi wszelkie koszty związane z wykonaniem objazdów / przejazdów, w tym koszt dzierżawy terenu – w przypadku wyznaczenia objazdów / przejazdów przez tereny prywatne. Ponadto Wykonawca ponosi wszelkie koszty związane z zajęciem pasa drogowego w przypadku dróg, których właścicielem nie jest Gmina Białe Błota.</w:t>
      </w:r>
    </w:p>
    <w:p w:rsidR="001B2AAF" w:rsidRPr="000969A1" w:rsidRDefault="001B2AAF" w:rsidP="000969A1">
      <w:pPr>
        <w:spacing w:line="276" w:lineRule="auto"/>
        <w:rPr>
          <w:rFonts w:asciiTheme="minorHAnsi" w:hAnsiTheme="minorHAnsi" w:cstheme="minorHAnsi"/>
          <w:color w:val="00B050"/>
          <w:szCs w:val="24"/>
        </w:rPr>
      </w:pPr>
    </w:p>
    <w:p w:rsidR="004D6D83" w:rsidRPr="000969A1" w:rsidRDefault="001B2AAF" w:rsidP="000969A1">
      <w:pPr>
        <w:pStyle w:val="Akapitzlist"/>
        <w:numPr>
          <w:ilvl w:val="0"/>
          <w:numId w:val="3"/>
        </w:numPr>
        <w:spacing w:line="276" w:lineRule="auto"/>
        <w:ind w:left="0" w:hanging="426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lastRenderedPageBreak/>
        <w:t xml:space="preserve">Ponadto, działając w trybie art. 286 ust. 1 ustawy </w:t>
      </w:r>
      <w:proofErr w:type="spellStart"/>
      <w:r w:rsidRPr="000969A1">
        <w:rPr>
          <w:rFonts w:asciiTheme="minorHAnsi" w:hAnsiTheme="minorHAnsi" w:cstheme="minorHAnsi"/>
        </w:rPr>
        <w:t>Pzp</w:t>
      </w:r>
      <w:proofErr w:type="spellEnd"/>
      <w:r w:rsidRPr="000969A1">
        <w:rPr>
          <w:rFonts w:asciiTheme="minorHAnsi" w:hAnsiTheme="minorHAnsi" w:cstheme="minorHAnsi"/>
        </w:rPr>
        <w:t xml:space="preserve"> oraz pkt. 13.10 SWZ, Zamawiający informuje o dokonaniu zmiany treści w </w:t>
      </w:r>
      <w:r w:rsidR="004D6D83" w:rsidRPr="000969A1">
        <w:rPr>
          <w:rFonts w:asciiTheme="minorHAnsi" w:hAnsiTheme="minorHAnsi" w:cstheme="minorHAnsi"/>
        </w:rPr>
        <w:t>kosztorysie ofertowym – pozycje skorygowane zaznaczone zostały na czerwono.</w:t>
      </w:r>
    </w:p>
    <w:p w:rsidR="001B2AAF" w:rsidRPr="000969A1" w:rsidRDefault="001B2AAF" w:rsidP="000969A1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Zamawiający zamieszcza na stronie internetowej, w miejscu zamieszczenia </w:t>
      </w:r>
      <w:r w:rsidR="004D6D83" w:rsidRPr="000969A1">
        <w:rPr>
          <w:rFonts w:asciiTheme="minorHAnsi" w:hAnsiTheme="minorHAnsi" w:cstheme="minorHAnsi"/>
        </w:rPr>
        <w:t>postępowania</w:t>
      </w:r>
      <w:r w:rsidRPr="000969A1">
        <w:rPr>
          <w:rFonts w:asciiTheme="minorHAnsi" w:hAnsiTheme="minorHAnsi" w:cstheme="minorHAnsi"/>
        </w:rPr>
        <w:t xml:space="preserve">, dokument obejmujący: </w:t>
      </w:r>
    </w:p>
    <w:p w:rsidR="004D6D83" w:rsidRPr="000969A1" w:rsidRDefault="004D6D83" w:rsidP="000969A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>Zał. nr 1 - plan elektryka - uzupełnienie,</w:t>
      </w:r>
    </w:p>
    <w:p w:rsidR="004D6D83" w:rsidRPr="000969A1" w:rsidRDefault="004D6D83" w:rsidP="000969A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>Zał. nr 2 – oprawy LED,</w:t>
      </w:r>
    </w:p>
    <w:p w:rsidR="004D6D83" w:rsidRPr="000969A1" w:rsidRDefault="004D6D83" w:rsidP="000969A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>Zał. nr 3 - aktywne przejście,</w:t>
      </w:r>
    </w:p>
    <w:p w:rsidR="001B2AAF" w:rsidRPr="000969A1" w:rsidRDefault="001B2AAF" w:rsidP="000969A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>Ujednolicony kos</w:t>
      </w:r>
      <w:r w:rsidR="004D6D83" w:rsidRPr="000969A1">
        <w:rPr>
          <w:rFonts w:asciiTheme="minorHAnsi" w:hAnsiTheme="minorHAnsi" w:cstheme="minorHAnsi"/>
        </w:rPr>
        <w:t>ztorys ofertowy – formularz 2.1.</w:t>
      </w:r>
    </w:p>
    <w:p w:rsidR="00D63E0C" w:rsidRPr="000969A1" w:rsidRDefault="00D63E0C" w:rsidP="000969A1">
      <w:pPr>
        <w:numPr>
          <w:ilvl w:val="0"/>
          <w:numId w:val="3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i zmiana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D63E0C" w:rsidRPr="000969A1" w:rsidRDefault="00D63E0C" w:rsidP="000969A1">
      <w:pPr>
        <w:pStyle w:val="Akapitzlist"/>
        <w:numPr>
          <w:ilvl w:val="0"/>
          <w:numId w:val="3"/>
        </w:numPr>
        <w:suppressAutoHyphens w:val="0"/>
        <w:spacing w:line="276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872553" w:rsidRDefault="00872553" w:rsidP="000969A1">
      <w:pPr>
        <w:spacing w:line="276" w:lineRule="auto"/>
        <w:rPr>
          <w:rFonts w:asciiTheme="minorHAnsi" w:hAnsiTheme="minorHAnsi" w:cstheme="minorHAnsi"/>
          <w:szCs w:val="24"/>
        </w:rPr>
      </w:pPr>
    </w:p>
    <w:p w:rsidR="00872553" w:rsidRPr="00872553" w:rsidRDefault="00872553" w:rsidP="00872553">
      <w:pPr>
        <w:rPr>
          <w:rFonts w:asciiTheme="minorHAnsi" w:hAnsiTheme="minorHAnsi" w:cstheme="minorHAnsi"/>
          <w:szCs w:val="24"/>
        </w:rPr>
      </w:pPr>
    </w:p>
    <w:p w:rsidR="00872553" w:rsidRDefault="00872553" w:rsidP="00872553">
      <w:pPr>
        <w:rPr>
          <w:rFonts w:asciiTheme="minorHAnsi" w:hAnsiTheme="minorHAnsi" w:cstheme="minorHAnsi"/>
          <w:szCs w:val="24"/>
        </w:rPr>
      </w:pPr>
    </w:p>
    <w:p w:rsidR="00872553" w:rsidRDefault="00872553" w:rsidP="00872553">
      <w:pPr>
        <w:tabs>
          <w:tab w:val="left" w:pos="7005"/>
        </w:tabs>
        <w:spacing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>z up. Wójta</w:t>
      </w:r>
    </w:p>
    <w:p w:rsidR="00872553" w:rsidRDefault="00872553" w:rsidP="00872553">
      <w:pPr>
        <w:tabs>
          <w:tab w:val="left" w:pos="6645"/>
        </w:tabs>
        <w:spacing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Zastępca Wójta</w:t>
      </w:r>
    </w:p>
    <w:p w:rsidR="00A74343" w:rsidRPr="00872553" w:rsidRDefault="00872553" w:rsidP="00872553">
      <w:pPr>
        <w:tabs>
          <w:tab w:val="left" w:pos="6645"/>
        </w:tabs>
        <w:spacing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bookmarkStart w:id="1" w:name="_GoBack"/>
      <w:bookmarkEnd w:id="1"/>
      <w:r>
        <w:rPr>
          <w:rFonts w:asciiTheme="minorHAnsi" w:hAnsiTheme="minorHAnsi" w:cstheme="minorHAnsi"/>
          <w:szCs w:val="24"/>
        </w:rPr>
        <w:t xml:space="preserve">     Paweł </w:t>
      </w:r>
      <w:proofErr w:type="spellStart"/>
      <w:r>
        <w:rPr>
          <w:rFonts w:asciiTheme="minorHAnsi" w:hAnsiTheme="minorHAnsi" w:cstheme="minorHAnsi"/>
          <w:szCs w:val="24"/>
        </w:rPr>
        <w:t>Zuehlke</w:t>
      </w:r>
      <w:proofErr w:type="spellEnd"/>
    </w:p>
    <w:sectPr w:rsidR="00A74343" w:rsidRPr="00872553" w:rsidSect="009F396B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121D8F"/>
    <w:rsid w:val="001345CB"/>
    <w:rsid w:val="001B2AAF"/>
    <w:rsid w:val="00251530"/>
    <w:rsid w:val="00256348"/>
    <w:rsid w:val="00257450"/>
    <w:rsid w:val="002605D5"/>
    <w:rsid w:val="002F6E4F"/>
    <w:rsid w:val="003106C6"/>
    <w:rsid w:val="00336B76"/>
    <w:rsid w:val="00363093"/>
    <w:rsid w:val="003D6534"/>
    <w:rsid w:val="004115BF"/>
    <w:rsid w:val="004D6D83"/>
    <w:rsid w:val="00543EA7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872553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D26A0E"/>
    <w:rsid w:val="00D26F7D"/>
    <w:rsid w:val="00D63E0C"/>
    <w:rsid w:val="00DB0374"/>
    <w:rsid w:val="00E10039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147AA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p.bialeblota.pl/artykul/261/10616/aktualizacja-planu-postepowan-na-2023-r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1004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2023-07-25T10:55:00Z</cp:lastPrinted>
  <dcterms:created xsi:type="dcterms:W3CDTF">2023-07-20T05:56:00Z</dcterms:created>
  <dcterms:modified xsi:type="dcterms:W3CDTF">2023-07-26T10:28:00Z</dcterms:modified>
</cp:coreProperties>
</file>